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color w:val="auto"/>
          <w:sz w:val="44"/>
          <w:szCs w:val="44"/>
        </w:rPr>
      </w:pPr>
      <w:r>
        <w:rPr>
          <w:rFonts w:hint="eastAsia" w:ascii="黑体" w:hAnsi="ˎ̥" w:eastAsia="黑体"/>
          <w:color w:val="auto"/>
          <w:sz w:val="44"/>
          <w:szCs w:val="44"/>
        </w:rPr>
        <w:t>海南省水务建设质量监督定额局</w:t>
      </w:r>
    </w:p>
    <w:p>
      <w:pPr>
        <w:spacing w:line="578" w:lineRule="exact"/>
        <w:jc w:val="center"/>
        <w:rPr>
          <w:rFonts w:hint="eastAsia" w:ascii="黑体" w:hAnsi="ˎ̥" w:eastAsia="黑体"/>
          <w:color w:val="auto"/>
          <w:sz w:val="44"/>
          <w:szCs w:val="44"/>
        </w:rPr>
      </w:pPr>
      <w:r>
        <w:rPr>
          <w:rFonts w:hint="eastAsia" w:ascii="黑体" w:hAnsi="ˎ̥" w:eastAsia="黑体"/>
          <w:color w:val="auto"/>
          <w:sz w:val="44"/>
          <w:szCs w:val="44"/>
        </w:rPr>
        <w:t>202</w:t>
      </w:r>
      <w:r>
        <w:rPr>
          <w:rFonts w:ascii="黑体" w:hAnsi="ˎ̥" w:eastAsia="黑体"/>
          <w:color w:val="auto"/>
          <w:sz w:val="44"/>
          <w:szCs w:val="44"/>
        </w:rPr>
        <w:t>3</w:t>
      </w:r>
      <w:r>
        <w:rPr>
          <w:rFonts w:hint="eastAsia" w:ascii="黑体" w:hAnsi="ˎ̥" w:eastAsia="黑体"/>
          <w:color w:val="auto"/>
          <w:sz w:val="44"/>
          <w:szCs w:val="44"/>
        </w:rPr>
        <w:t>年度部门决算公开</w:t>
      </w:r>
      <w:r>
        <w:rPr>
          <w:rFonts w:ascii="黑体" w:hAnsi="ˎ̥" w:eastAsia="黑体"/>
          <w:color w:val="auto"/>
          <w:sz w:val="44"/>
          <w:szCs w:val="44"/>
        </w:rPr>
        <w:t>报告</w:t>
      </w:r>
    </w:p>
    <w:p>
      <w:pPr>
        <w:spacing w:line="578" w:lineRule="exact"/>
        <w:jc w:val="center"/>
        <w:rPr>
          <w:rFonts w:hint="eastAsia" w:ascii="黑体" w:hAnsi="ˎ̥" w:eastAsia="黑体"/>
          <w:b/>
          <w:color w:val="auto"/>
          <w:sz w:val="32"/>
          <w:szCs w:val="32"/>
        </w:rPr>
      </w:pPr>
    </w:p>
    <w:p>
      <w:pPr>
        <w:spacing w:line="578" w:lineRule="exact"/>
        <w:jc w:val="center"/>
        <w:outlineLvl w:val="0"/>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  录</w:t>
      </w:r>
    </w:p>
    <w:p>
      <w:pPr>
        <w:pStyle w:val="7"/>
        <w:tabs>
          <w:tab w:val="right" w:leader="dot" w:pos="8306"/>
        </w:tabs>
        <w:spacing w:line="578" w:lineRule="exact"/>
        <w:rPr>
          <w:rFonts w:hint="eastAsia"/>
          <w:color w:val="auto"/>
          <w:sz w:val="32"/>
          <w:szCs w:val="32"/>
        </w:rPr>
      </w:pPr>
      <w:r>
        <w:rPr>
          <w:color w:val="auto"/>
        </w:rPr>
        <w:fldChar w:fldCharType="begin"/>
      </w:r>
      <w:r>
        <w:rPr>
          <w:color w:val="auto"/>
          <w:sz w:val="32"/>
          <w:szCs w:val="32"/>
        </w:rPr>
        <w:instrText xml:space="preserve"> HYPERLINK \l _Toc1704_WPSOffice_Level1 </w:instrText>
      </w:r>
      <w:r>
        <w:rPr>
          <w:color w:val="auto"/>
          <w:sz w:val="32"/>
          <w:szCs w:val="32"/>
        </w:rPr>
        <w:fldChar w:fldCharType="separate"/>
      </w:r>
      <w:r>
        <w:rPr>
          <w:rFonts w:hint="eastAsia" w:ascii="黑体" w:hAnsi="ˎ̥" w:eastAsia="黑体"/>
          <w:color w:val="auto"/>
          <w:sz w:val="32"/>
          <w:szCs w:val="32"/>
        </w:rPr>
        <w:t>第一部分 基本情况</w:t>
      </w:r>
      <w:r>
        <w:rPr>
          <w:color w:val="auto"/>
          <w:sz w:val="32"/>
          <w:szCs w:val="32"/>
        </w:rPr>
        <w:tab/>
      </w:r>
      <w:r>
        <w:rPr>
          <w:color w:val="auto"/>
          <w:sz w:val="32"/>
          <w:szCs w:val="32"/>
        </w:rPr>
        <w:fldChar w:fldCharType="end"/>
      </w:r>
      <w:r>
        <w:rPr>
          <w:rFonts w:hint="eastAsia"/>
          <w:color w:val="auto"/>
          <w:sz w:val="32"/>
          <w:szCs w:val="32"/>
        </w:rPr>
        <w:t>2</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一、部门（单位）职责</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二、机构设置</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2</w:t>
      </w:r>
    </w:p>
    <w:p>
      <w:pPr>
        <w:pStyle w:val="7"/>
        <w:tabs>
          <w:tab w:val="right" w:leader="dot" w:pos="8306"/>
        </w:tabs>
        <w:spacing w:line="578" w:lineRule="exact"/>
        <w:rPr>
          <w:rFonts w:hint="eastAsia"/>
          <w:color w:val="auto"/>
          <w:sz w:val="32"/>
          <w:szCs w:val="32"/>
        </w:rPr>
      </w:pPr>
      <w:r>
        <w:rPr>
          <w:color w:val="auto"/>
        </w:rPr>
        <w:fldChar w:fldCharType="begin"/>
      </w:r>
      <w:r>
        <w:rPr>
          <w:color w:val="auto"/>
          <w:sz w:val="32"/>
          <w:szCs w:val="32"/>
        </w:rPr>
        <w:instrText xml:space="preserve"> HYPERLINK \l _Toc28253_WPSOffice_Level1 </w:instrText>
      </w:r>
      <w:r>
        <w:rPr>
          <w:color w:val="auto"/>
          <w:sz w:val="32"/>
          <w:szCs w:val="32"/>
        </w:rPr>
        <w:fldChar w:fldCharType="separate"/>
      </w:r>
      <w:r>
        <w:rPr>
          <w:rFonts w:hint="eastAsia" w:ascii="黑体" w:hAnsi="ˎ̥" w:eastAsia="黑体"/>
          <w:color w:val="auto"/>
          <w:sz w:val="32"/>
          <w:szCs w:val="32"/>
        </w:rPr>
        <w:t>第二部分  202</w:t>
      </w:r>
      <w:r>
        <w:rPr>
          <w:rFonts w:ascii="黑体" w:hAnsi="ˎ̥" w:eastAsia="黑体"/>
          <w:color w:val="auto"/>
          <w:sz w:val="32"/>
          <w:szCs w:val="32"/>
        </w:rPr>
        <w:t>3</w:t>
      </w:r>
      <w:r>
        <w:rPr>
          <w:rFonts w:hint="eastAsia" w:ascii="黑体" w:hAnsi="ˎ̥" w:eastAsia="黑体"/>
          <w:color w:val="auto"/>
          <w:sz w:val="32"/>
          <w:szCs w:val="32"/>
        </w:rPr>
        <w:t>年度部门决算公开表</w:t>
      </w:r>
      <w:r>
        <w:rPr>
          <w:color w:val="auto"/>
          <w:sz w:val="32"/>
          <w:szCs w:val="32"/>
        </w:rPr>
        <w:tab/>
      </w:r>
      <w:r>
        <w:rPr>
          <w:color w:val="auto"/>
          <w:sz w:val="32"/>
          <w:szCs w:val="32"/>
        </w:rPr>
        <w:fldChar w:fldCharType="end"/>
      </w:r>
      <w:r>
        <w:rPr>
          <w:rFonts w:hint="default"/>
          <w:color w:val="auto"/>
          <w:sz w:val="32"/>
          <w:szCs w:val="32"/>
          <w:lang w:val="en-US"/>
        </w:rPr>
        <w:t>3</w:t>
      </w:r>
    </w:p>
    <w:p>
      <w:pPr>
        <w:pStyle w:val="7"/>
        <w:tabs>
          <w:tab w:val="right" w:leader="dot" w:pos="8306"/>
        </w:tabs>
        <w:spacing w:line="578" w:lineRule="exact"/>
        <w:rPr>
          <w:rFonts w:hint="eastAsia"/>
          <w:color w:val="auto"/>
          <w:sz w:val="32"/>
          <w:szCs w:val="32"/>
        </w:rPr>
      </w:pPr>
      <w:r>
        <w:rPr>
          <w:color w:val="auto"/>
        </w:rPr>
        <w:fldChar w:fldCharType="begin"/>
      </w:r>
      <w:r>
        <w:rPr>
          <w:color w:val="auto"/>
          <w:sz w:val="32"/>
          <w:szCs w:val="32"/>
        </w:rPr>
        <w:instrText xml:space="preserve"> HYPERLINK \l _Toc27590_WPSOffice_Level1 </w:instrText>
      </w:r>
      <w:r>
        <w:rPr>
          <w:color w:val="auto"/>
          <w:sz w:val="32"/>
          <w:szCs w:val="32"/>
        </w:rPr>
        <w:fldChar w:fldCharType="separate"/>
      </w:r>
      <w:r>
        <w:rPr>
          <w:rFonts w:hint="eastAsia" w:ascii="黑体" w:hAnsi="黑体" w:eastAsia="黑体" w:cs="黑体"/>
          <w:color w:val="auto"/>
          <w:sz w:val="32"/>
          <w:szCs w:val="32"/>
        </w:rPr>
        <w:t>第三部分</w:t>
      </w:r>
      <w:r>
        <w:rPr>
          <w:rFonts w:hint="eastAsia"/>
          <w:color w:val="auto"/>
          <w:sz w:val="32"/>
          <w:szCs w:val="32"/>
        </w:rPr>
        <w:t xml:space="preserve">  </w:t>
      </w:r>
      <w:r>
        <w:rPr>
          <w:rFonts w:hint="eastAsia" w:ascii="黑体" w:hAnsi="ˎ̥" w:eastAsia="黑体"/>
          <w:color w:val="auto"/>
          <w:sz w:val="32"/>
          <w:szCs w:val="32"/>
        </w:rPr>
        <w:t>202</w:t>
      </w:r>
      <w:r>
        <w:rPr>
          <w:rFonts w:ascii="黑体" w:hAnsi="ˎ̥" w:eastAsia="黑体"/>
          <w:color w:val="auto"/>
          <w:sz w:val="32"/>
          <w:szCs w:val="32"/>
        </w:rPr>
        <w:t>3</w:t>
      </w:r>
      <w:r>
        <w:rPr>
          <w:rFonts w:hint="eastAsia" w:ascii="黑体" w:hAnsi="ˎ̥" w:eastAsia="黑体"/>
          <w:color w:val="auto"/>
          <w:sz w:val="32"/>
          <w:szCs w:val="32"/>
        </w:rPr>
        <w:t>年度部门决算情况说明</w:t>
      </w:r>
      <w:r>
        <w:rPr>
          <w:color w:val="auto"/>
          <w:sz w:val="32"/>
          <w:szCs w:val="32"/>
        </w:rPr>
        <w:tab/>
      </w:r>
      <w:r>
        <w:rPr>
          <w:color w:val="auto"/>
          <w:sz w:val="32"/>
          <w:szCs w:val="32"/>
        </w:rPr>
        <w:fldChar w:fldCharType="end"/>
      </w:r>
      <w:r>
        <w:rPr>
          <w:rFonts w:hint="default"/>
          <w:color w:val="auto"/>
          <w:sz w:val="32"/>
          <w:szCs w:val="32"/>
          <w:lang w:val="en-US"/>
        </w:rPr>
        <w:t>4</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一、收入支出总体情况说明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4</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二、收入决算情况说明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4</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三、支出决算情况说明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5</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四、财政拨款收入支出决算情况说明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5</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五、一般公共预算财政拨款支出决算情况说明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default" w:ascii="仿宋" w:hAnsi="仿宋" w:eastAsia="仿宋" w:cs="仿宋"/>
          <w:color w:val="auto"/>
          <w:sz w:val="32"/>
          <w:szCs w:val="32"/>
          <w:lang w:val="en-US"/>
        </w:rPr>
        <w:t>6</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六、一般公共预算财政拨款基本支出决算情况说明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default" w:ascii="仿宋" w:hAnsi="仿宋" w:eastAsia="仿宋" w:cs="仿宋"/>
          <w:color w:val="auto"/>
          <w:sz w:val="32"/>
          <w:szCs w:val="32"/>
          <w:lang w:val="en-US"/>
        </w:rPr>
        <w:t>8</w:t>
      </w:r>
    </w:p>
    <w:p>
      <w:pPr>
        <w:pStyle w:val="8"/>
        <w:numPr>
          <w:ilvl w:val="0"/>
          <w:numId w:val="0"/>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七、</w:t>
      </w:r>
      <w:r>
        <w:rPr>
          <w:rFonts w:hint="eastAsia" w:ascii="仿宋" w:hAnsi="仿宋" w:eastAsia="仿宋" w:cs="仿宋"/>
          <w:bCs/>
          <w:color w:val="auto"/>
          <w:sz w:val="32"/>
          <w:szCs w:val="32"/>
        </w:rPr>
        <w:t>政府性基金预算财政拨款支出决算情况说明</w:t>
      </w:r>
      <w:r>
        <w:rPr>
          <w:rFonts w:hint="eastAsia" w:ascii="仿宋" w:hAnsi="仿宋" w:eastAsia="仿宋" w:cs="仿宋"/>
          <w:color w:val="auto"/>
          <w:sz w:val="32"/>
          <w:szCs w:val="32"/>
        </w:rPr>
        <w:tab/>
      </w:r>
      <w:r>
        <w:rPr>
          <w:rFonts w:hint="default" w:ascii="仿宋" w:hAnsi="仿宋" w:eastAsia="仿宋" w:cs="仿宋"/>
          <w:color w:val="auto"/>
          <w:sz w:val="32"/>
          <w:szCs w:val="32"/>
          <w:lang w:val="en-US"/>
        </w:rPr>
        <w:t>8</w:t>
      </w:r>
    </w:p>
    <w:p>
      <w:pPr>
        <w:pStyle w:val="8"/>
        <w:numPr>
          <w:ilvl w:val="0"/>
          <w:numId w:val="0"/>
        </w:numPr>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lang w:eastAsia="zh-CN"/>
        </w:rPr>
        <w:t>八、</w:t>
      </w:r>
      <w:r>
        <w:rPr>
          <w:rFonts w:hint="eastAsia" w:ascii="仿宋" w:hAnsi="仿宋" w:eastAsia="仿宋" w:cs="仿宋"/>
          <w:bCs/>
          <w:color w:val="auto"/>
          <w:sz w:val="32"/>
          <w:szCs w:val="32"/>
        </w:rPr>
        <w:t>国有资本经营预算财政拨款支出决算情况说明</w:t>
      </w:r>
      <w:r>
        <w:rPr>
          <w:rFonts w:hint="eastAsia" w:ascii="仿宋" w:hAnsi="仿宋" w:eastAsia="仿宋" w:cs="仿宋"/>
          <w:color w:val="auto"/>
          <w:sz w:val="32"/>
          <w:szCs w:val="32"/>
        </w:rPr>
        <w:tab/>
      </w:r>
      <w:r>
        <w:rPr>
          <w:rFonts w:hint="default" w:ascii="仿宋" w:hAnsi="仿宋" w:eastAsia="仿宋" w:cs="仿宋"/>
          <w:color w:val="auto"/>
          <w:sz w:val="32"/>
          <w:szCs w:val="32"/>
          <w:lang w:val="en-US"/>
        </w:rPr>
        <w:t>9</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九、财政拨款“三公”经费支出决算情况说明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9</w:t>
      </w:r>
    </w:p>
    <w:p>
      <w:pPr>
        <w:pStyle w:val="8"/>
        <w:tabs>
          <w:tab w:val="right" w:leader="dot" w:pos="8306"/>
        </w:tabs>
        <w:spacing w:line="578" w:lineRule="exact"/>
        <w:ind w:leftChars="0"/>
        <w:rPr>
          <w:rFonts w:hint="eastAsia" w:ascii="仿宋" w:hAnsi="仿宋" w:eastAsia="仿宋" w:cs="仿宋"/>
          <w:color w:val="auto"/>
          <w:sz w:val="32"/>
          <w:szCs w:val="32"/>
        </w:rPr>
      </w:pPr>
      <w:r>
        <w:rPr>
          <w:color w:val="auto"/>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Cs/>
          <w:color w:val="auto"/>
          <w:sz w:val="32"/>
          <w:szCs w:val="32"/>
        </w:rPr>
        <w:t>十、预算绩效情况说明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1</w:t>
      </w:r>
      <w:r>
        <w:rPr>
          <w:rFonts w:hint="default" w:ascii="仿宋" w:hAnsi="仿宋" w:eastAsia="仿宋" w:cs="仿宋"/>
          <w:color w:val="auto"/>
          <w:sz w:val="32"/>
          <w:szCs w:val="32"/>
          <w:lang w:val="en-US"/>
        </w:rPr>
        <w:t>0</w:t>
      </w:r>
    </w:p>
    <w:p>
      <w:pPr>
        <w:pStyle w:val="8"/>
        <w:tabs>
          <w:tab w:val="right" w:leader="dot" w:pos="8306"/>
        </w:tabs>
        <w:spacing w:line="578" w:lineRule="exact"/>
        <w:ind w:leftChars="0"/>
        <w:rPr>
          <w:rFonts w:hint="eastAsia" w:ascii="仿宋" w:hAnsi="仿宋" w:eastAsia="仿宋" w:cs="仿宋"/>
          <w:color w:val="auto"/>
          <w:sz w:val="32"/>
          <w:szCs w:val="32"/>
        </w:rPr>
      </w:pPr>
      <w:r>
        <w:rPr>
          <w:rFonts w:hint="eastAsia" w:ascii="仿宋" w:hAnsi="仿宋" w:eastAsia="仿宋" w:cs="仿宋"/>
          <w:bCs/>
          <w:color w:val="auto"/>
          <w:sz w:val="32"/>
          <w:szCs w:val="32"/>
        </w:rPr>
        <w:t>十一、其他重要事项情况说明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t>13</w:t>
      </w:r>
    </w:p>
    <w:p>
      <w:pPr>
        <w:pStyle w:val="7"/>
        <w:tabs>
          <w:tab w:val="right" w:leader="dot" w:pos="8306"/>
        </w:tabs>
        <w:spacing w:line="578" w:lineRule="exact"/>
        <w:rPr>
          <w:rFonts w:hint="eastAsia" w:ascii="黑体" w:hAnsi="ˎ̥"/>
          <w:b/>
          <w:color w:val="auto"/>
          <w:sz w:val="32"/>
          <w:szCs w:val="32"/>
        </w:rPr>
      </w:pPr>
      <w:r>
        <w:rPr>
          <w:color w:val="auto"/>
        </w:rPr>
        <w:fldChar w:fldCharType="begin"/>
      </w:r>
      <w:r>
        <w:rPr>
          <w:color w:val="auto"/>
          <w:sz w:val="32"/>
          <w:szCs w:val="32"/>
        </w:rPr>
        <w:instrText xml:space="preserve"> HYPERLINK \l _Toc15425_WPSOffice_Level1 </w:instrText>
      </w:r>
      <w:r>
        <w:rPr>
          <w:color w:val="auto"/>
          <w:sz w:val="32"/>
          <w:szCs w:val="32"/>
        </w:rPr>
        <w:fldChar w:fldCharType="separate"/>
      </w:r>
      <w:r>
        <w:rPr>
          <w:rFonts w:hint="eastAsia" w:ascii="黑体" w:hAnsi="ˎ̥" w:eastAsia="黑体"/>
          <w:color w:val="auto"/>
          <w:sz w:val="32"/>
          <w:szCs w:val="32"/>
        </w:rPr>
        <w:t>第四部分  名词解释</w:t>
      </w:r>
      <w:r>
        <w:rPr>
          <w:color w:val="auto"/>
          <w:sz w:val="32"/>
          <w:szCs w:val="32"/>
        </w:rPr>
        <w:tab/>
      </w:r>
      <w:bookmarkStart w:id="1" w:name="_Toc15425_WPSOffice_Level1Page"/>
      <w:r>
        <w:rPr>
          <w:color w:val="auto"/>
          <w:sz w:val="32"/>
          <w:szCs w:val="32"/>
        </w:rPr>
        <w:t>1</w:t>
      </w:r>
      <w:bookmarkEnd w:id="1"/>
      <w:r>
        <w:rPr>
          <w:color w:val="auto"/>
          <w:sz w:val="32"/>
          <w:szCs w:val="32"/>
        </w:rPr>
        <w:fldChar w:fldCharType="end"/>
      </w:r>
      <w:bookmarkEnd w:id="0"/>
      <w:r>
        <w:rPr>
          <w:rFonts w:hint="default"/>
          <w:color w:val="auto"/>
          <w:sz w:val="32"/>
          <w:szCs w:val="32"/>
          <w:lang w:val="en-US"/>
        </w:rPr>
        <w:t>4</w:t>
      </w:r>
    </w:p>
    <w:p>
      <w:pPr>
        <w:spacing w:line="578" w:lineRule="exact"/>
        <w:jc w:val="both"/>
        <w:rPr>
          <w:rFonts w:hint="eastAsia" w:ascii="黑体" w:hAnsi="ˎ̥" w:eastAsia="黑体"/>
          <w:color w:val="auto"/>
          <w:sz w:val="32"/>
          <w:szCs w:val="32"/>
        </w:rPr>
      </w:pPr>
      <w:bookmarkStart w:id="2" w:name="_Toc22941_WPSOffice_Level1"/>
      <w:bookmarkStart w:id="3" w:name="_Toc32433_WPSOffice_Level1"/>
      <w:bookmarkStart w:id="4" w:name="_Toc10720_WPSOffice_Level1"/>
      <w:bookmarkStart w:id="5" w:name="_Toc10049_WPSOffice_Level1"/>
      <w:bookmarkStart w:id="6" w:name="_Toc23465_WPSOffice_Level1"/>
      <w:bookmarkStart w:id="7" w:name="_Toc1704_WPSOffice_Level1"/>
      <w:bookmarkStart w:id="8" w:name="_Toc24238_WPSOffice_Level2"/>
      <w:bookmarkStart w:id="9" w:name="_Toc20205_WPSOffice_Level2"/>
      <w:bookmarkStart w:id="10" w:name="_Toc14159_WPSOffice_Level2"/>
      <w:bookmarkStart w:id="11" w:name="_Toc26580_WPSOffice_Level2"/>
      <w:bookmarkStart w:id="12" w:name="_Toc32622_WPSOffice_Level2"/>
      <w:bookmarkStart w:id="13" w:name="_Toc20274_WPSOffice_Level2"/>
    </w:p>
    <w:p>
      <w:pPr>
        <w:spacing w:line="578" w:lineRule="exact"/>
        <w:jc w:val="center"/>
        <w:rPr>
          <w:rFonts w:hint="eastAsia" w:ascii="黑体" w:hAnsi="ˎ̥" w:eastAsia="黑体"/>
          <w:color w:val="auto"/>
          <w:sz w:val="32"/>
          <w:szCs w:val="32"/>
        </w:rPr>
      </w:pPr>
      <w:r>
        <w:rPr>
          <w:rFonts w:hint="eastAsia" w:ascii="黑体" w:hAnsi="ˎ̥" w:eastAsia="黑体"/>
          <w:color w:val="auto"/>
          <w:sz w:val="32"/>
          <w:szCs w:val="32"/>
        </w:rPr>
        <w:t xml:space="preserve">第一部分  </w:t>
      </w:r>
      <w:bookmarkEnd w:id="2"/>
      <w:bookmarkEnd w:id="3"/>
      <w:bookmarkEnd w:id="4"/>
      <w:bookmarkEnd w:id="5"/>
      <w:bookmarkEnd w:id="6"/>
      <w:bookmarkEnd w:id="7"/>
      <w:r>
        <w:rPr>
          <w:rFonts w:hint="eastAsia" w:ascii="黑体" w:hAnsi="ˎ̥" w:eastAsia="黑体"/>
          <w:color w:val="auto"/>
          <w:sz w:val="32"/>
          <w:szCs w:val="32"/>
        </w:rPr>
        <w:t>基本情况</w:t>
      </w:r>
    </w:p>
    <w:p>
      <w:pPr>
        <w:spacing w:line="578" w:lineRule="exact"/>
        <w:ind w:firstLine="640" w:firstLineChars="200"/>
        <w:rPr>
          <w:rFonts w:hint="eastAsia" w:ascii="楷体" w:hAnsi="楷体" w:eastAsia="楷体" w:cs="楷体"/>
          <w:color w:val="auto"/>
          <w:sz w:val="32"/>
          <w:szCs w:val="32"/>
        </w:rPr>
      </w:pPr>
    </w:p>
    <w:p>
      <w:pPr>
        <w:numPr>
          <w:ilvl w:val="0"/>
          <w:numId w:val="1"/>
        </w:numPr>
        <w:spacing w:line="578"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rPr>
        <w:t>（单位）职责</w:t>
      </w:r>
      <w:bookmarkEnd w:id="9"/>
      <w:bookmarkEnd w:id="10"/>
      <w:bookmarkEnd w:id="11"/>
      <w:bookmarkEnd w:id="12"/>
      <w:bookmarkEnd w:id="13"/>
    </w:p>
    <w:p>
      <w:pPr>
        <w:ind w:firstLine="640" w:firstLineChars="200"/>
        <w:rPr>
          <w:rFonts w:hint="eastAsia" w:ascii="仿宋_GB2312" w:hAnsi="ˎ̥" w:eastAsia="仿宋_GB2312" w:cs="仿宋_GB2312"/>
          <w:color w:val="auto"/>
          <w:sz w:val="32"/>
          <w:szCs w:val="32"/>
          <w:lang w:bidi="ar"/>
        </w:rPr>
      </w:pPr>
      <w:r>
        <w:rPr>
          <w:rFonts w:hint="eastAsia" w:ascii="仿宋_GB2312" w:hAnsi="ˎ̥" w:eastAsia="仿宋_GB2312" w:cs="仿宋_GB2312"/>
          <w:color w:val="auto"/>
          <w:sz w:val="32"/>
          <w:szCs w:val="32"/>
          <w:lang w:bidi="ar"/>
        </w:rPr>
        <w:t>海南省水务建设质量监督定额局是海南省水务厅直属参照公务员管理的正处级事业单位，核定编制21名，其中单位领导岗位3个（一正二副），科长4个，工勤2个。</w:t>
      </w:r>
    </w:p>
    <w:p>
      <w:pPr>
        <w:ind w:firstLine="640" w:firstLineChars="200"/>
        <w:rPr>
          <w:rFonts w:hint="eastAsia" w:ascii="仿宋_GB2312" w:hAnsi="ˎ̥" w:eastAsia="仿宋_GB2312" w:cs="仿宋_GB2312"/>
          <w:color w:val="auto"/>
          <w:sz w:val="32"/>
          <w:szCs w:val="32"/>
          <w:lang w:eastAsia="zh-CN" w:bidi="ar"/>
        </w:rPr>
      </w:pPr>
      <w:r>
        <w:rPr>
          <w:rFonts w:hint="eastAsia" w:ascii="仿宋_GB2312" w:hAnsi="ˎ̥" w:eastAsia="仿宋_GB2312" w:cs="仿宋_GB2312"/>
          <w:color w:val="auto"/>
          <w:sz w:val="32"/>
          <w:szCs w:val="32"/>
          <w:lang w:eastAsia="zh-CN" w:bidi="ar"/>
        </w:rPr>
        <w:t>主要职责：</w:t>
      </w:r>
    </w:p>
    <w:p>
      <w:pPr>
        <w:ind w:firstLine="640" w:firstLineChars="200"/>
        <w:rPr>
          <w:rFonts w:hint="eastAsia" w:ascii="仿宋_GB2312" w:hAnsi="宋体" w:eastAsia="仿宋_GB2312" w:cs="黑体"/>
          <w:color w:val="auto"/>
          <w:sz w:val="32"/>
          <w:szCs w:val="32"/>
        </w:rPr>
      </w:pPr>
      <w:r>
        <w:rPr>
          <w:rFonts w:hint="eastAsia" w:ascii="仿宋_GB2312" w:hAnsi="宋体" w:eastAsia="仿宋_GB2312" w:cs="黑体"/>
          <w:color w:val="auto"/>
          <w:sz w:val="32"/>
          <w:szCs w:val="32"/>
          <w:lang w:bidi="ar"/>
        </w:rPr>
        <w:t>（一）组织实施水利水电建设工程质量的监督管理，参与水利水电工程质量监督和竣工验收，提出质量等级评定意见。</w:t>
      </w:r>
    </w:p>
    <w:p>
      <w:pPr>
        <w:ind w:firstLine="640" w:firstLineChars="200"/>
        <w:rPr>
          <w:rFonts w:hint="eastAsia" w:ascii="仿宋_GB2312" w:hAnsi="宋体" w:eastAsia="仿宋_GB2312" w:cs="黑体"/>
          <w:color w:val="auto"/>
          <w:sz w:val="32"/>
          <w:szCs w:val="32"/>
        </w:rPr>
      </w:pPr>
      <w:r>
        <w:rPr>
          <w:rFonts w:hint="eastAsia" w:ascii="仿宋_GB2312" w:hAnsi="宋体" w:eastAsia="仿宋_GB2312" w:cs="黑体"/>
          <w:color w:val="auto"/>
          <w:sz w:val="32"/>
          <w:szCs w:val="32"/>
          <w:lang w:bidi="ar"/>
        </w:rPr>
        <w:t>（二）根据水利部有关标准和规定，编制和管理我省水利水电工程建设经济定额；承办工程概预算审查工作；参与我省水利水电工程招投管理。</w:t>
      </w:r>
    </w:p>
    <w:p>
      <w:pPr>
        <w:numPr>
          <w:ilvl w:val="0"/>
          <w:numId w:val="0"/>
        </w:numPr>
        <w:spacing w:line="240" w:lineRule="auto"/>
        <w:ind w:firstLine="640" w:firstLineChars="200"/>
        <w:rPr>
          <w:rFonts w:hint="default" w:ascii="黑体" w:hAnsi="黑体" w:eastAsia="黑体" w:cs="黑体"/>
          <w:color w:val="auto"/>
          <w:sz w:val="32"/>
          <w:szCs w:val="32"/>
          <w:lang w:val="en-US"/>
        </w:rPr>
      </w:pPr>
      <w:r>
        <w:rPr>
          <w:rFonts w:hint="eastAsia" w:ascii="仿宋_GB2312" w:hAnsi="宋体" w:eastAsia="仿宋_GB2312" w:cs="黑体"/>
          <w:color w:val="auto"/>
          <w:sz w:val="32"/>
          <w:szCs w:val="32"/>
          <w:lang w:bidi="ar"/>
        </w:rPr>
        <w:t>（三）承办上级主管部门交办的其他工作。</w:t>
      </w:r>
    </w:p>
    <w:p>
      <w:pPr>
        <w:spacing w:line="578" w:lineRule="exact"/>
        <w:ind w:firstLine="640" w:firstLineChars="200"/>
        <w:rPr>
          <w:rFonts w:hint="eastAsia" w:ascii="黑体" w:hAnsi="黑体" w:eastAsia="黑体" w:cs="黑体"/>
          <w:color w:val="auto"/>
          <w:sz w:val="32"/>
          <w:szCs w:val="32"/>
        </w:rPr>
      </w:pPr>
      <w:bookmarkStart w:id="14" w:name="_Toc24474_WPSOffice_Level2"/>
      <w:bookmarkStart w:id="15" w:name="_Toc4833_WPSOffice_Level2"/>
      <w:bookmarkStart w:id="16" w:name="_Toc6572_WPSOffice_Level2"/>
      <w:bookmarkStart w:id="17" w:name="_Toc17796_WPSOffice_Level2"/>
      <w:bookmarkStart w:id="18" w:name="_Toc24059_WPSOffice_Level2"/>
      <w:r>
        <w:rPr>
          <w:rFonts w:hint="eastAsia" w:ascii="黑体" w:hAnsi="黑体" w:eastAsia="黑体" w:cs="黑体"/>
          <w:color w:val="auto"/>
          <w:sz w:val="32"/>
          <w:szCs w:val="32"/>
        </w:rPr>
        <w:t>二、机构设置</w:t>
      </w:r>
      <w:bookmarkEnd w:id="14"/>
      <w:bookmarkEnd w:id="15"/>
      <w:bookmarkEnd w:id="16"/>
      <w:bookmarkEnd w:id="17"/>
      <w:bookmarkEnd w:id="18"/>
    </w:p>
    <w:p>
      <w:pPr>
        <w:ind w:firstLine="640" w:firstLineChars="200"/>
        <w:rPr>
          <w:rFonts w:hint="eastAsia" w:ascii="仿宋_GB2312" w:hAnsi="ˎ̥" w:eastAsia="仿宋_GB2312" w:cs="仿宋_GB2312"/>
          <w:color w:val="auto"/>
          <w:sz w:val="32"/>
          <w:szCs w:val="32"/>
        </w:rPr>
      </w:pPr>
      <w:r>
        <w:rPr>
          <w:rFonts w:hint="eastAsia" w:ascii="仿宋_GB2312" w:hAnsi="ˎ̥" w:eastAsia="仿宋_GB2312" w:cs="仿宋_GB2312"/>
          <w:color w:val="auto"/>
          <w:sz w:val="32"/>
          <w:szCs w:val="32"/>
          <w:lang w:bidi="ar"/>
        </w:rPr>
        <w:t>纳入海南省水务厅部门2022年度部门决算编制范围的二级预算单位。</w:t>
      </w:r>
    </w:p>
    <w:p>
      <w:pPr>
        <w:ind w:firstLine="640" w:firstLineChars="200"/>
        <w:rPr>
          <w:rFonts w:hint="eastAsia" w:ascii="仿宋_GB2312" w:hAnsi="ˎ̥" w:eastAsia="仿宋_GB2312" w:cs="仿宋_GB2312"/>
          <w:color w:val="auto"/>
          <w:sz w:val="32"/>
          <w:szCs w:val="32"/>
          <w:lang w:bidi="ar"/>
        </w:rPr>
      </w:pPr>
      <w:r>
        <w:rPr>
          <w:rFonts w:hint="eastAsia" w:ascii="仿宋_GB2312" w:hAnsi="ˎ̥" w:eastAsia="仿宋_GB2312" w:cs="仿宋_GB2312"/>
          <w:color w:val="auto"/>
          <w:sz w:val="32"/>
          <w:szCs w:val="32"/>
          <w:lang w:bidi="ar"/>
        </w:rPr>
        <w:t>本单位没有下属单位，单位内设办公室、水利工程质量监督科、城镇水务工程质量监督科、定额管理科4个科级机构。</w:t>
      </w:r>
    </w:p>
    <w:p>
      <w:pPr>
        <w:ind w:firstLine="640" w:firstLineChars="200"/>
        <w:rPr>
          <w:rFonts w:hint="eastAsia" w:ascii="仿宋_GB2312" w:hAnsi="ˎ̥" w:eastAsia="仿宋_GB2312" w:cs="仿宋_GB2312"/>
          <w:color w:val="auto"/>
          <w:sz w:val="32"/>
          <w:szCs w:val="32"/>
          <w:lang w:bidi="ar"/>
        </w:rPr>
      </w:pPr>
    </w:p>
    <w:p>
      <w:pPr>
        <w:ind w:firstLine="640" w:firstLineChars="200"/>
        <w:rPr>
          <w:rFonts w:hint="eastAsia" w:ascii="仿宋_GB2312" w:hAnsi="ˎ̥" w:eastAsia="仿宋_GB2312" w:cs="仿宋_GB2312"/>
          <w:color w:val="auto"/>
          <w:sz w:val="32"/>
          <w:szCs w:val="32"/>
          <w:lang w:bidi="ar"/>
        </w:rPr>
      </w:pPr>
    </w:p>
    <w:p>
      <w:pPr>
        <w:ind w:firstLine="640" w:firstLineChars="200"/>
        <w:rPr>
          <w:rFonts w:hint="eastAsia" w:ascii="仿宋_GB2312" w:hAnsi="ˎ̥" w:eastAsia="仿宋_GB2312" w:cs="仿宋_GB2312"/>
          <w:color w:val="auto"/>
          <w:sz w:val="32"/>
          <w:szCs w:val="32"/>
          <w:lang w:bidi="ar"/>
        </w:rPr>
      </w:pPr>
    </w:p>
    <w:p>
      <w:pPr>
        <w:spacing w:line="578" w:lineRule="exact"/>
        <w:jc w:val="center"/>
        <w:rPr>
          <w:rFonts w:hint="eastAsia" w:ascii="黑体" w:hAnsi="ˎ̥" w:eastAsia="黑体"/>
          <w:color w:val="auto"/>
          <w:sz w:val="32"/>
          <w:szCs w:val="32"/>
        </w:rPr>
      </w:pPr>
      <w:bookmarkStart w:id="19" w:name="_Toc30451_WPSOffice_Level1"/>
      <w:bookmarkStart w:id="20" w:name="_Toc30690_WPSOffice_Level1"/>
      <w:bookmarkStart w:id="21" w:name="_Toc8164_WPSOffice_Level1"/>
      <w:bookmarkStart w:id="22" w:name="_Toc15521_WPSOffice_Level1"/>
      <w:bookmarkStart w:id="23" w:name="_Toc28253_WPSOffice_Level1"/>
      <w:bookmarkStart w:id="24" w:name="_Toc6234_WPSOffice_Level1"/>
      <w:bookmarkStart w:id="25" w:name="_Toc32472_WPSOffice_Level2"/>
      <w:bookmarkStart w:id="26" w:name="_Toc4029_WPSOffice_Level2"/>
      <w:bookmarkStart w:id="27" w:name="_Toc6211_WPSOffice_Level2"/>
      <w:bookmarkStart w:id="28" w:name="_Toc11518_WPSOffice_Level2"/>
      <w:bookmarkStart w:id="29" w:name="_Toc32695_WPSOffice_Level2"/>
      <w:bookmarkStart w:id="30" w:name="_Toc8867_WPSOffice_Level2"/>
      <w:r>
        <w:rPr>
          <w:rFonts w:hint="eastAsia" w:ascii="黑体" w:hAnsi="ˎ̥" w:eastAsia="黑体"/>
          <w:color w:val="auto"/>
          <w:sz w:val="32"/>
          <w:szCs w:val="32"/>
        </w:rPr>
        <w:t>第二部分  202</w:t>
      </w:r>
      <w:r>
        <w:rPr>
          <w:rFonts w:ascii="黑体" w:hAnsi="ˎ̥" w:eastAsia="黑体"/>
          <w:color w:val="auto"/>
          <w:sz w:val="32"/>
          <w:szCs w:val="32"/>
        </w:rPr>
        <w:t>3</w:t>
      </w:r>
      <w:r>
        <w:rPr>
          <w:rFonts w:hint="eastAsia" w:ascii="黑体" w:hAnsi="ˎ̥" w:eastAsia="黑体"/>
          <w:color w:val="auto"/>
          <w:sz w:val="32"/>
          <w:szCs w:val="32"/>
        </w:rPr>
        <w:t>年度部门决算公开报表</w:t>
      </w:r>
      <w:bookmarkEnd w:id="19"/>
      <w:bookmarkEnd w:id="20"/>
      <w:bookmarkEnd w:id="21"/>
      <w:bookmarkEnd w:id="22"/>
      <w:bookmarkEnd w:id="23"/>
      <w:bookmarkEnd w:id="24"/>
    </w:p>
    <w:p>
      <w:pPr>
        <w:spacing w:line="578" w:lineRule="exact"/>
        <w:ind w:firstLine="645"/>
        <w:rPr>
          <w:rFonts w:hint="eastAsia" w:ascii="黑体" w:hAnsi="黑体" w:eastAsia="黑体" w:cs="黑体"/>
          <w:color w:val="auto"/>
          <w:sz w:val="32"/>
          <w:szCs w:val="32"/>
        </w:rPr>
      </w:pPr>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一、收入支出决算公开表</w:t>
      </w:r>
      <w:bookmarkEnd w:id="25"/>
      <w:bookmarkEnd w:id="26"/>
      <w:bookmarkEnd w:id="27"/>
      <w:bookmarkEnd w:id="28"/>
      <w:bookmarkEnd w:id="29"/>
      <w:bookmarkEnd w:id="30"/>
    </w:p>
    <w:p>
      <w:pPr>
        <w:spacing w:line="578" w:lineRule="exact"/>
        <w:ind w:firstLine="645"/>
        <w:rPr>
          <w:rFonts w:hint="eastAsia" w:ascii="黑体" w:hAnsi="黑体" w:eastAsia="黑体" w:cs="黑体"/>
          <w:color w:val="auto"/>
          <w:sz w:val="32"/>
          <w:szCs w:val="32"/>
        </w:rPr>
      </w:pPr>
      <w:bookmarkStart w:id="31" w:name="_Toc30334_WPSOffice_Level2"/>
      <w:bookmarkStart w:id="32" w:name="_Toc28622_WPSOffice_Level2"/>
      <w:bookmarkStart w:id="33" w:name="_Toc23139_WPSOffice_Level2"/>
      <w:bookmarkStart w:id="34" w:name="_Toc26621_WPSOffice_Level2"/>
      <w:bookmarkStart w:id="35" w:name="_Toc25608_WPSOffice_Level2"/>
      <w:bookmarkStart w:id="36" w:name="_Toc14349_WPSOffice_Level2"/>
      <w:r>
        <w:rPr>
          <w:rFonts w:hint="eastAsia" w:ascii="黑体" w:hAnsi="黑体" w:eastAsia="黑体" w:cs="黑体"/>
          <w:color w:val="auto"/>
          <w:sz w:val="32"/>
          <w:szCs w:val="32"/>
        </w:rPr>
        <w:t>二、收入决算公开表</w:t>
      </w:r>
      <w:bookmarkEnd w:id="31"/>
      <w:bookmarkEnd w:id="32"/>
      <w:bookmarkEnd w:id="33"/>
      <w:bookmarkEnd w:id="34"/>
      <w:bookmarkEnd w:id="35"/>
      <w:bookmarkEnd w:id="36"/>
      <w:bookmarkStart w:id="37" w:name="_Toc13854_WPSOffice_Level2"/>
      <w:bookmarkStart w:id="38" w:name="_Toc17858_WPSOffice_Level2"/>
      <w:bookmarkStart w:id="39" w:name="_Toc5489_WPSOffice_Level2"/>
      <w:bookmarkStart w:id="40" w:name="_Toc3262_WPSOffice_Level2"/>
      <w:bookmarkStart w:id="41" w:name="_Toc14658_WPSOffice_Level2"/>
      <w:bookmarkStart w:id="42" w:name="_Toc17626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三、支出决算公开表</w:t>
      </w:r>
      <w:bookmarkEnd w:id="37"/>
      <w:bookmarkEnd w:id="38"/>
      <w:bookmarkEnd w:id="39"/>
      <w:bookmarkEnd w:id="40"/>
      <w:bookmarkEnd w:id="41"/>
      <w:bookmarkEnd w:id="42"/>
      <w:bookmarkStart w:id="43" w:name="_Toc4265_WPSOffice_Level2"/>
      <w:bookmarkStart w:id="44" w:name="_Toc13701_WPSOffice_Level2"/>
      <w:bookmarkStart w:id="45" w:name="_Toc7988_WPSOffice_Level2"/>
      <w:bookmarkStart w:id="46" w:name="_Toc21415_WPSOffice_Level2"/>
      <w:bookmarkStart w:id="47" w:name="_Toc23493_WPSOffice_Level2"/>
      <w:bookmarkStart w:id="48" w:name="_Toc23591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四、财政拨款收入支出决算公开表</w:t>
      </w:r>
      <w:bookmarkEnd w:id="43"/>
      <w:bookmarkEnd w:id="44"/>
      <w:bookmarkEnd w:id="45"/>
      <w:bookmarkEnd w:id="46"/>
      <w:bookmarkEnd w:id="47"/>
      <w:bookmarkEnd w:id="48"/>
    </w:p>
    <w:p>
      <w:pPr>
        <w:spacing w:line="578" w:lineRule="exact"/>
        <w:ind w:firstLine="645"/>
        <w:rPr>
          <w:rFonts w:hint="eastAsia" w:ascii="黑体" w:hAnsi="黑体" w:eastAsia="黑体" w:cs="黑体"/>
          <w:color w:val="auto"/>
          <w:sz w:val="32"/>
          <w:szCs w:val="32"/>
        </w:rPr>
      </w:pPr>
      <w:bookmarkStart w:id="49" w:name="_Toc23829_WPSOffice_Level2"/>
      <w:bookmarkStart w:id="50" w:name="_Toc22783_WPSOffice_Level2"/>
      <w:bookmarkStart w:id="51" w:name="_Toc25166_WPSOffice_Level2"/>
      <w:bookmarkStart w:id="52" w:name="_Toc7879_WPSOffice_Level2"/>
      <w:bookmarkStart w:id="53" w:name="_Toc2158_WPSOffice_Level2"/>
      <w:bookmarkStart w:id="54" w:name="_Toc13516_WPSOffice_Level2"/>
      <w:r>
        <w:rPr>
          <w:rFonts w:hint="eastAsia" w:ascii="黑体" w:hAnsi="黑体" w:eastAsia="黑体" w:cs="黑体"/>
          <w:color w:val="auto"/>
          <w:sz w:val="32"/>
          <w:szCs w:val="32"/>
        </w:rPr>
        <w:t>五、一般公共预算财政拨款收入支出决算</w:t>
      </w:r>
      <w:bookmarkEnd w:id="49"/>
      <w:bookmarkEnd w:id="50"/>
      <w:bookmarkEnd w:id="51"/>
      <w:bookmarkEnd w:id="52"/>
      <w:r>
        <w:rPr>
          <w:rFonts w:hint="eastAsia" w:ascii="黑体" w:hAnsi="黑体" w:eastAsia="黑体" w:cs="黑体"/>
          <w:color w:val="auto"/>
          <w:sz w:val="32"/>
          <w:szCs w:val="32"/>
        </w:rPr>
        <w:t>公开表</w:t>
      </w:r>
      <w:bookmarkEnd w:id="53"/>
      <w:bookmarkEnd w:id="54"/>
      <w:bookmarkStart w:id="55" w:name="_Toc25362_WPSOffice_Level2"/>
      <w:bookmarkStart w:id="56" w:name="_Toc17283_WPSOffice_Level2"/>
      <w:bookmarkStart w:id="57" w:name="_Toc5343_WPSOffice_Level2"/>
      <w:bookmarkStart w:id="58" w:name="_Toc17833_WPSOffice_Level2"/>
      <w:bookmarkStart w:id="59" w:name="_Toc2632_WPSOffice_Level2"/>
      <w:bookmarkStart w:id="60" w:name="_Toc8373_WPSOffice_Level2"/>
    </w:p>
    <w:p>
      <w:pPr>
        <w:spacing w:line="578" w:lineRule="exact"/>
        <w:ind w:firstLine="645"/>
        <w:rPr>
          <w:rFonts w:hint="eastAsia" w:ascii="黑体" w:hAnsi="黑体" w:eastAsia="黑体" w:cs="黑体"/>
          <w:color w:val="auto"/>
          <w:sz w:val="32"/>
          <w:szCs w:val="32"/>
        </w:rPr>
      </w:pPr>
      <w:r>
        <w:rPr>
          <w:rFonts w:hint="eastAsia" w:ascii="黑体" w:hAnsi="黑体" w:eastAsia="黑体" w:cs="黑体"/>
          <w:color w:val="auto"/>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bookmarkStart w:id="61" w:name="_Toc13345_WPSOffice_Level2"/>
      <w:bookmarkStart w:id="62" w:name="_Toc5594_WPSOffice_Level2"/>
      <w:bookmarkStart w:id="63" w:name="_Toc11799_WPSOffice_Level2"/>
      <w:bookmarkStart w:id="64" w:name="_Toc6020_WPSOffice_Level2"/>
      <w:bookmarkStart w:id="65" w:name="_Toc1533_WPSOffice_Level2"/>
      <w:bookmarkStart w:id="66" w:name="_Toc21310_WPSOffice_Level2"/>
      <w:r>
        <w:rPr>
          <w:rFonts w:hint="eastAsia" w:ascii="黑体" w:hAnsi="黑体" w:eastAsia="黑体" w:cs="黑体"/>
          <w:color w:val="auto"/>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rPr>
        <w:t>公开表</w:t>
      </w:r>
    </w:p>
    <w:p>
      <w:pPr>
        <w:spacing w:line="578" w:lineRule="exact"/>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rPr>
        <w:t>八、国有资本经营预算财政拨款收入支出决算公开表</w:t>
      </w:r>
    </w:p>
    <w:p>
      <w:pPr>
        <w:spacing w:line="578" w:lineRule="exact"/>
        <w:ind w:firstLine="640"/>
        <w:rPr>
          <w:rFonts w:hint="eastAsia" w:ascii="黑体" w:hAnsi="黑体" w:eastAsia="黑体" w:cs="黑体"/>
          <w:color w:val="auto"/>
          <w:sz w:val="32"/>
          <w:szCs w:val="32"/>
        </w:rPr>
      </w:pPr>
      <w:bookmarkStart w:id="67" w:name="_Toc19961_WPSOffice_Level2"/>
      <w:bookmarkStart w:id="68" w:name="_Toc9377_WPSOffice_Level2"/>
      <w:bookmarkStart w:id="69" w:name="_Toc29886_WPSOffice_Level2"/>
      <w:bookmarkStart w:id="70" w:name="_Toc1820_WPSOffice_Level2"/>
      <w:r>
        <w:rPr>
          <w:rFonts w:hint="eastAsia" w:ascii="黑体" w:hAnsi="黑体" w:eastAsia="黑体" w:cs="黑体"/>
          <w:color w:val="auto"/>
          <w:sz w:val="32"/>
          <w:szCs w:val="32"/>
        </w:rPr>
        <w:t>九、财政拨款“三公”经费支出决算</w:t>
      </w:r>
      <w:bookmarkEnd w:id="67"/>
      <w:bookmarkEnd w:id="68"/>
      <w:bookmarkEnd w:id="69"/>
      <w:bookmarkEnd w:id="70"/>
      <w:r>
        <w:rPr>
          <w:rFonts w:hint="eastAsia" w:ascii="黑体" w:hAnsi="黑体" w:eastAsia="黑体" w:cs="黑体"/>
          <w:color w:val="auto"/>
          <w:sz w:val="32"/>
          <w:szCs w:val="32"/>
        </w:rPr>
        <w:t>公开表</w:t>
      </w:r>
    </w:p>
    <w:p>
      <w:pPr>
        <w:spacing w:line="578" w:lineRule="exact"/>
        <w:ind w:firstLine="640"/>
        <w:rPr>
          <w:rFonts w:hint="eastAsia" w:ascii="黑体" w:hAnsi="黑体" w:eastAsia="黑体" w:cs="黑体"/>
          <w:color w:val="auto"/>
          <w:sz w:val="32"/>
          <w:szCs w:val="32"/>
        </w:rPr>
      </w:pPr>
      <w:r>
        <w:rPr>
          <w:rFonts w:hint="eastAsia" w:ascii="黑体" w:hAnsi="黑体" w:eastAsia="黑体" w:cs="黑体"/>
          <w:color w:val="auto"/>
          <w:w w:val="96"/>
          <w:sz w:val="32"/>
          <w:szCs w:val="32"/>
        </w:rPr>
        <w:t xml:space="preserve">以上报表见附件1。   </w:t>
      </w: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rPr>
          <w:rFonts w:hint="eastAsia" w:ascii="黑体" w:hAnsi="黑体" w:eastAsia="黑体" w:cs="黑体"/>
          <w:color w:val="auto"/>
          <w:sz w:val="32"/>
          <w:szCs w:val="32"/>
        </w:rPr>
      </w:pPr>
    </w:p>
    <w:p>
      <w:pPr>
        <w:spacing w:line="578" w:lineRule="exact"/>
        <w:jc w:val="center"/>
        <w:rPr>
          <w:rFonts w:hint="eastAsia" w:ascii="黑体" w:hAnsi="ˎ̥" w:eastAsia="黑体"/>
          <w:color w:val="auto"/>
          <w:sz w:val="32"/>
          <w:szCs w:val="32"/>
        </w:rPr>
      </w:pPr>
      <w:bookmarkStart w:id="71" w:name="_Toc31264_WPSOffice_Level1"/>
      <w:bookmarkStart w:id="72" w:name="_Toc29683_WPSOffice_Level1"/>
      <w:bookmarkStart w:id="73" w:name="_Toc4402_WPSOffice_Level1"/>
      <w:bookmarkStart w:id="74" w:name="_Toc28629_WPSOffice_Level1"/>
      <w:bookmarkStart w:id="75" w:name="_Toc16686_WPSOffice_Level1"/>
      <w:bookmarkStart w:id="76" w:name="_Toc27590_WPSOffice_Level1"/>
      <w:r>
        <w:rPr>
          <w:rFonts w:hint="eastAsia" w:ascii="黑体" w:hAnsi="ˎ̥" w:eastAsia="黑体"/>
          <w:color w:val="auto"/>
          <w:sz w:val="32"/>
          <w:szCs w:val="32"/>
        </w:rPr>
        <w:t>第三部分  202</w:t>
      </w:r>
      <w:r>
        <w:rPr>
          <w:rFonts w:ascii="黑体" w:hAnsi="ˎ̥" w:eastAsia="黑体"/>
          <w:color w:val="auto"/>
          <w:sz w:val="32"/>
          <w:szCs w:val="32"/>
        </w:rPr>
        <w:t>3</w:t>
      </w:r>
      <w:r>
        <w:rPr>
          <w:rFonts w:hint="eastAsia" w:ascii="黑体" w:hAnsi="ˎ̥" w:eastAsia="黑体"/>
          <w:color w:val="auto"/>
          <w:sz w:val="32"/>
          <w:szCs w:val="32"/>
        </w:rPr>
        <w:t>年度部门决算情况说明</w:t>
      </w:r>
      <w:bookmarkEnd w:id="71"/>
      <w:bookmarkEnd w:id="72"/>
      <w:bookmarkEnd w:id="73"/>
      <w:bookmarkEnd w:id="74"/>
      <w:bookmarkEnd w:id="75"/>
      <w:bookmarkEnd w:id="76"/>
    </w:p>
    <w:p>
      <w:pPr>
        <w:pStyle w:val="2"/>
        <w:spacing w:line="578" w:lineRule="exact"/>
        <w:ind w:left="52" w:right="456" w:firstLine="608"/>
        <w:jc w:val="both"/>
        <w:rPr>
          <w:rFonts w:hint="eastAsia" w:ascii="仿宋_GB2312" w:hAnsi="ˎ̥" w:eastAsia="仿宋_GB2312" w:cs="宋体"/>
          <w:color w:val="auto"/>
          <w:kern w:val="0"/>
          <w:sz w:val="32"/>
          <w:szCs w:val="32"/>
        </w:rPr>
      </w:pPr>
      <w:r>
        <w:rPr>
          <w:rFonts w:hint="eastAsia" w:ascii="黑体" w:hAnsi="黑体" w:eastAsia="黑体" w:cs="黑体"/>
          <w:bCs/>
          <w:color w:val="auto"/>
          <w:sz w:val="32"/>
          <w:szCs w:val="32"/>
        </w:rPr>
        <w:t>一、收入支出总体情况说明</w:t>
      </w:r>
      <w:r>
        <w:rPr>
          <w:rFonts w:hint="eastAsia" w:ascii="黑体" w:hAnsi="黑体" w:eastAsia="黑体" w:cs="黑体"/>
          <w:bCs/>
          <w:color w:val="auto"/>
          <w:sz w:val="32"/>
          <w:szCs w:val="32"/>
        </w:rPr>
        <w:br w:type="textWrapping"/>
      </w:r>
      <w:r>
        <w:rPr>
          <w:rFonts w:hint="eastAsia" w:ascii="楷体_GB2312" w:hAnsi="ˎ̥" w:eastAsia="楷体_GB2312"/>
          <w:color w:val="auto"/>
          <w:sz w:val="32"/>
          <w:szCs w:val="32"/>
        </w:rPr>
        <w:t xml:space="preserve">    </w:t>
      </w: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年度收入总计</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万元，支出总计</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万元，与202</w:t>
      </w:r>
      <w:r>
        <w:rPr>
          <w:rFonts w:ascii="仿宋_GB2312" w:hAnsi="ˎ̥" w:eastAsia="仿宋_GB2312"/>
          <w:color w:val="auto"/>
          <w:sz w:val="32"/>
          <w:szCs w:val="32"/>
        </w:rPr>
        <w:t>2</w:t>
      </w:r>
      <w:r>
        <w:rPr>
          <w:rFonts w:hint="eastAsia" w:ascii="仿宋_GB2312" w:hAnsi="ˎ̥" w:eastAsia="仿宋_GB2312"/>
          <w:color w:val="auto"/>
          <w:sz w:val="32"/>
          <w:szCs w:val="32"/>
        </w:rPr>
        <w:t>年度相比，收入、支出总计各增加</w:t>
      </w:r>
      <w:r>
        <w:rPr>
          <w:rFonts w:hint="default" w:ascii="仿宋_GB2312" w:hAnsi="ˎ̥" w:eastAsia="仿宋_GB2312"/>
          <w:color w:val="auto"/>
          <w:sz w:val="32"/>
          <w:szCs w:val="32"/>
          <w:lang w:val="en-US"/>
        </w:rPr>
        <w:t>144.53</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18.95</w:t>
      </w:r>
      <w:r>
        <w:rPr>
          <w:rFonts w:hint="eastAsia" w:ascii="仿宋_GB2312" w:hAnsi="ˎ̥" w:eastAsia="仿宋_GB2312"/>
          <w:color w:val="auto"/>
          <w:sz w:val="32"/>
          <w:szCs w:val="32"/>
        </w:rPr>
        <w:t>%。主要原因：</w:t>
      </w:r>
      <w:r>
        <w:rPr>
          <w:rFonts w:hint="eastAsia" w:ascii="仿宋_GB2312" w:hAnsi="ˎ̥" w:eastAsia="仿宋_GB2312" w:cs="宋体"/>
          <w:color w:val="auto"/>
          <w:kern w:val="0"/>
          <w:sz w:val="32"/>
          <w:szCs w:val="32"/>
        </w:rPr>
        <w:t>一是在职人员职务职级晋升调增工资，相应增加人员经费和公用经费</w:t>
      </w:r>
      <w:r>
        <w:rPr>
          <w:rFonts w:hint="eastAsia" w:ascii="仿宋_GB2312" w:hAnsi="ˎ̥" w:eastAsia="仿宋_GB2312" w:cs="宋体"/>
          <w:color w:val="auto"/>
          <w:kern w:val="0"/>
          <w:sz w:val="32"/>
          <w:szCs w:val="32"/>
          <w:lang w:eastAsia="zh-CN"/>
        </w:rPr>
        <w:t>及</w:t>
      </w:r>
      <w:r>
        <w:rPr>
          <w:rFonts w:hint="eastAsia" w:ascii="仿宋_GB2312" w:hAnsi="ˎ̥" w:eastAsia="仿宋_GB2312" w:cs="宋体"/>
          <w:color w:val="auto"/>
          <w:kern w:val="0"/>
          <w:sz w:val="32"/>
          <w:szCs w:val="32"/>
        </w:rPr>
        <w:t>是补缴以前年度社保费和</w:t>
      </w:r>
      <w:r>
        <w:rPr>
          <w:rFonts w:hint="eastAsia" w:ascii="仿宋_GB2312" w:hAnsi="ˎ̥" w:eastAsia="仿宋_GB2312" w:cs="宋体"/>
          <w:color w:val="auto"/>
          <w:kern w:val="0"/>
          <w:sz w:val="32"/>
          <w:szCs w:val="32"/>
          <w:lang w:eastAsia="zh-CN"/>
        </w:rPr>
        <w:t>单位</w:t>
      </w:r>
      <w:r>
        <w:rPr>
          <w:rFonts w:hint="eastAsia" w:ascii="仿宋_GB2312" w:hAnsi="ˎ̥" w:eastAsia="仿宋_GB2312" w:cs="仿宋_GB2312"/>
          <w:color w:val="auto"/>
          <w:sz w:val="32"/>
          <w:szCs w:val="32"/>
          <w:shd w:val="clear" w:color="auto" w:fill="FFFFFF"/>
          <w:lang w:eastAsia="zh-CN" w:bidi="ar"/>
        </w:rPr>
        <w:t>退休</w:t>
      </w:r>
      <w:r>
        <w:rPr>
          <w:rFonts w:hint="default" w:ascii="仿宋_GB2312" w:hAnsi="ˎ̥" w:eastAsia="仿宋_GB2312" w:cs="仿宋_GB2312"/>
          <w:color w:val="auto"/>
          <w:sz w:val="32"/>
          <w:szCs w:val="32"/>
          <w:shd w:val="clear" w:color="auto" w:fill="FFFFFF"/>
          <w:lang w:val="en-US" w:eastAsia="zh-CN" w:bidi="ar"/>
        </w:rPr>
        <w:t>1</w:t>
      </w:r>
      <w:r>
        <w:rPr>
          <w:rFonts w:hint="eastAsia" w:ascii="仿宋_GB2312" w:hAnsi="ˎ̥" w:eastAsia="仿宋_GB2312" w:cs="仿宋_GB2312"/>
          <w:color w:val="auto"/>
          <w:sz w:val="32"/>
          <w:szCs w:val="32"/>
          <w:shd w:val="clear" w:color="auto" w:fill="FFFFFF"/>
          <w:lang w:val="en-US" w:eastAsia="zh-CN" w:bidi="ar"/>
        </w:rPr>
        <w:t>人职业年金、在职</w:t>
      </w:r>
      <w:r>
        <w:rPr>
          <w:rFonts w:hint="eastAsia" w:ascii="仿宋_GB2312" w:hAnsi="ˎ̥" w:eastAsia="仿宋_GB2312" w:cs="宋体"/>
          <w:color w:val="auto"/>
          <w:kern w:val="0"/>
          <w:sz w:val="32"/>
          <w:szCs w:val="32"/>
          <w:lang w:eastAsia="zh-CN"/>
        </w:rPr>
        <w:t>人员</w:t>
      </w:r>
      <w:r>
        <w:rPr>
          <w:rFonts w:hint="default" w:ascii="仿宋_GB2312" w:hAnsi="ˎ̥" w:eastAsia="仿宋_GB2312" w:cs="仿宋_GB2312"/>
          <w:color w:val="auto"/>
          <w:sz w:val="32"/>
          <w:szCs w:val="32"/>
          <w:shd w:val="clear" w:color="auto" w:fill="FFFFFF"/>
          <w:lang w:val="en-US" w:eastAsia="zh-CN" w:bidi="ar"/>
        </w:rPr>
        <w:t>2014</w:t>
      </w:r>
      <w:r>
        <w:rPr>
          <w:rFonts w:hint="eastAsia" w:ascii="仿宋_GB2312" w:hAnsi="ˎ̥" w:eastAsia="仿宋_GB2312" w:cs="仿宋_GB2312"/>
          <w:color w:val="auto"/>
          <w:sz w:val="32"/>
          <w:szCs w:val="32"/>
          <w:shd w:val="clear" w:color="auto" w:fill="FFFFFF"/>
          <w:lang w:val="en-US" w:eastAsia="zh-CN" w:bidi="ar"/>
        </w:rPr>
        <w:t>年至</w:t>
      </w:r>
      <w:r>
        <w:rPr>
          <w:rFonts w:hint="default" w:ascii="仿宋_GB2312" w:hAnsi="ˎ̥" w:eastAsia="仿宋_GB2312" w:cs="仿宋_GB2312"/>
          <w:color w:val="auto"/>
          <w:sz w:val="32"/>
          <w:szCs w:val="32"/>
          <w:shd w:val="clear" w:color="auto" w:fill="FFFFFF"/>
          <w:lang w:val="en-US" w:eastAsia="zh-CN" w:bidi="ar"/>
        </w:rPr>
        <w:t>2018</w:t>
      </w:r>
      <w:r>
        <w:rPr>
          <w:rFonts w:hint="eastAsia" w:ascii="仿宋_GB2312" w:hAnsi="ˎ̥" w:eastAsia="仿宋_GB2312" w:cs="仿宋_GB2312"/>
          <w:color w:val="auto"/>
          <w:sz w:val="32"/>
          <w:szCs w:val="32"/>
          <w:shd w:val="clear" w:color="auto" w:fill="FFFFFF"/>
          <w:lang w:val="en-US" w:eastAsia="zh-CN" w:bidi="ar"/>
        </w:rPr>
        <w:t>年</w:t>
      </w:r>
      <w:r>
        <w:rPr>
          <w:rFonts w:hint="default" w:ascii="仿宋_GB2312" w:hAnsi="ˎ̥" w:eastAsia="仿宋_GB2312" w:cs="仿宋_GB2312"/>
          <w:color w:val="auto"/>
          <w:sz w:val="32"/>
          <w:szCs w:val="32"/>
          <w:shd w:val="clear" w:color="auto" w:fill="FFFFFF"/>
          <w:lang w:val="en-US" w:eastAsia="zh-CN" w:bidi="ar"/>
        </w:rPr>
        <w:t>12</w:t>
      </w:r>
      <w:r>
        <w:rPr>
          <w:rFonts w:hint="eastAsia" w:ascii="仿宋_GB2312" w:hAnsi="ˎ̥" w:eastAsia="仿宋_GB2312" w:cs="仿宋_GB2312"/>
          <w:color w:val="auto"/>
          <w:sz w:val="32"/>
          <w:szCs w:val="32"/>
          <w:shd w:val="clear" w:color="auto" w:fill="FFFFFF"/>
          <w:lang w:val="en-US" w:eastAsia="zh-CN" w:bidi="ar"/>
        </w:rPr>
        <w:t>月职业年金纪实补缴，相应收入、支出增加</w:t>
      </w:r>
      <w:r>
        <w:rPr>
          <w:rFonts w:hint="eastAsia" w:ascii="仿宋_GB2312" w:hAnsi="ˎ̥" w:eastAsia="仿宋_GB2312" w:cs="宋体"/>
          <w:color w:val="auto"/>
          <w:kern w:val="0"/>
          <w:sz w:val="32"/>
          <w:szCs w:val="32"/>
        </w:rPr>
        <w:t>;三是</w:t>
      </w:r>
      <w:r>
        <w:rPr>
          <w:rFonts w:hint="eastAsia" w:ascii="仿宋_GB2312" w:hAnsi="ˎ̥" w:eastAsia="仿宋_GB2312" w:cs="仿宋_GB2312"/>
          <w:color w:val="auto"/>
          <w:sz w:val="32"/>
          <w:szCs w:val="32"/>
          <w:shd w:val="clear" w:color="auto" w:fill="FFFFFF"/>
          <w:lang w:bidi="ar"/>
        </w:rPr>
        <w:t>项目</w:t>
      </w:r>
      <w:r>
        <w:rPr>
          <w:rFonts w:hint="eastAsia" w:ascii="仿宋_GB2312" w:hAnsi="ˎ̥" w:eastAsia="仿宋_GB2312" w:cs="仿宋_GB2312"/>
          <w:color w:val="auto"/>
          <w:sz w:val="32"/>
          <w:szCs w:val="32"/>
          <w:shd w:val="clear" w:color="auto" w:fill="FFFFFF"/>
          <w:lang w:eastAsia="zh-CN" w:bidi="ar"/>
        </w:rPr>
        <w:t>收入、</w:t>
      </w:r>
      <w:r>
        <w:rPr>
          <w:rFonts w:hint="eastAsia" w:ascii="仿宋_GB2312" w:hAnsi="ˎ̥" w:eastAsia="仿宋_GB2312" w:cs="仿宋_GB2312"/>
          <w:color w:val="auto"/>
          <w:sz w:val="32"/>
          <w:szCs w:val="32"/>
          <w:shd w:val="clear" w:color="auto" w:fill="FFFFFF"/>
          <w:lang w:bidi="ar"/>
        </w:rPr>
        <w:t>支出增加</w:t>
      </w:r>
      <w:r>
        <w:rPr>
          <w:rFonts w:hint="eastAsia" w:ascii="仿宋_GB2312" w:hAnsi="ˎ̥" w:eastAsia="仿宋_GB2312" w:cs="仿宋_GB2312"/>
          <w:color w:val="auto"/>
          <w:sz w:val="32"/>
          <w:szCs w:val="32"/>
          <w:shd w:val="clear" w:color="auto" w:fill="FFFFFF"/>
          <w:lang w:eastAsia="zh-CN" w:bidi="ar"/>
        </w:rPr>
        <w:t>，</w:t>
      </w:r>
      <w:r>
        <w:rPr>
          <w:rFonts w:hint="eastAsia" w:ascii="仿宋_GB2312" w:hAnsi="ˎ̥" w:eastAsia="仿宋_GB2312" w:cs="宋体"/>
          <w:color w:val="auto"/>
          <w:kern w:val="0"/>
          <w:sz w:val="32"/>
          <w:szCs w:val="32"/>
        </w:rPr>
        <w:t>新增了“六水共治国家重点水利工程项目质量检测”项目。</w:t>
      </w:r>
    </w:p>
    <w:p>
      <w:pPr>
        <w:spacing w:line="578"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w:t>
      </w:r>
      <w:r>
        <w:rPr>
          <w:rFonts w:ascii="楷体" w:hAnsi="楷体" w:eastAsia="楷体" w:cs="楷体"/>
          <w:color w:val="auto"/>
          <w:sz w:val="32"/>
          <w:szCs w:val="32"/>
        </w:rPr>
        <w:t>）</w:t>
      </w:r>
      <w:r>
        <w:rPr>
          <w:rFonts w:hint="eastAsia" w:ascii="楷体" w:hAnsi="楷体" w:eastAsia="楷体" w:cs="楷体"/>
          <w:color w:val="auto"/>
          <w:sz w:val="32"/>
          <w:szCs w:val="32"/>
        </w:rPr>
        <w:t>收入</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r>
        <w:rPr>
          <w:rFonts w:hint="eastAsia" w:ascii="楷体" w:hAnsi="楷体" w:eastAsia="楷体" w:cs="楷体"/>
          <w:color w:val="auto"/>
          <w:sz w:val="32"/>
          <w:szCs w:val="32"/>
        </w:rPr>
        <w:t>。</w:t>
      </w:r>
    </w:p>
    <w:p>
      <w:pPr>
        <w:spacing w:line="578" w:lineRule="exact"/>
        <w:ind w:firstLine="640" w:firstLineChars="200"/>
        <w:rPr>
          <w:rFonts w:ascii="仿宋_GB2312" w:hAnsi="ˎ̥" w:eastAsia="仿宋_GB2312"/>
          <w:color w:val="auto"/>
          <w:sz w:val="32"/>
          <w:szCs w:val="32"/>
        </w:rPr>
      </w:pPr>
      <w:r>
        <w:rPr>
          <w:rFonts w:hint="eastAsia" w:ascii="仿宋_GB2312" w:hAnsi="ˎ̥" w:eastAsia="仿宋_GB2312"/>
          <w:color w:val="auto"/>
          <w:sz w:val="32"/>
          <w:szCs w:val="32"/>
        </w:rPr>
        <w:t>本年</w:t>
      </w:r>
      <w:r>
        <w:rPr>
          <w:rFonts w:ascii="仿宋_GB2312" w:hAnsi="ˎ̥" w:eastAsia="仿宋_GB2312"/>
          <w:color w:val="auto"/>
          <w:sz w:val="32"/>
          <w:szCs w:val="32"/>
        </w:rPr>
        <w:t>收入</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w:t>
      </w:r>
    </w:p>
    <w:p>
      <w:pPr>
        <w:spacing w:line="578" w:lineRule="exact"/>
        <w:ind w:firstLine="640" w:firstLineChars="200"/>
        <w:rPr>
          <w:rFonts w:ascii="仿宋_GB2312" w:hAnsi="ˎ̥" w:eastAsia="仿宋_GB2312"/>
          <w:color w:val="auto"/>
          <w:sz w:val="32"/>
          <w:szCs w:val="32"/>
        </w:rPr>
      </w:pPr>
      <w:r>
        <w:rPr>
          <w:rFonts w:hint="eastAsia" w:ascii="仿宋_GB2312" w:hAnsi="ˎ̥" w:eastAsia="仿宋_GB2312"/>
          <w:color w:val="auto"/>
          <w:sz w:val="32"/>
          <w:szCs w:val="32"/>
        </w:rPr>
        <w:t>使用非财政拨款结余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spacing w:line="578" w:lineRule="exact"/>
        <w:ind w:firstLine="640" w:firstLineChars="200"/>
        <w:rPr>
          <w:rFonts w:ascii="仿宋_GB2312" w:hAnsi="ˎ̥" w:eastAsia="仿宋_GB2312"/>
          <w:color w:val="auto"/>
          <w:sz w:val="32"/>
          <w:szCs w:val="32"/>
        </w:rPr>
      </w:pPr>
      <w:r>
        <w:rPr>
          <w:rFonts w:hint="eastAsia" w:ascii="仿宋_GB2312" w:hAnsi="ˎ̥" w:eastAsia="仿宋_GB2312"/>
          <w:color w:val="auto"/>
          <w:sz w:val="32"/>
          <w:szCs w:val="32"/>
        </w:rPr>
        <w:t>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spacing w:line="578"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w:t>
      </w:r>
      <w:r>
        <w:rPr>
          <w:rFonts w:ascii="楷体" w:hAnsi="楷体" w:eastAsia="楷体" w:cs="楷体"/>
          <w:color w:val="auto"/>
          <w:sz w:val="32"/>
          <w:szCs w:val="32"/>
        </w:rPr>
        <w:t>）</w:t>
      </w:r>
      <w:r>
        <w:rPr>
          <w:rFonts w:hint="eastAsia" w:ascii="楷体" w:hAnsi="楷体" w:eastAsia="楷体" w:cs="楷体"/>
          <w:color w:val="auto"/>
          <w:sz w:val="32"/>
          <w:szCs w:val="32"/>
        </w:rPr>
        <w:t>支出</w:t>
      </w:r>
      <w:r>
        <w:rPr>
          <w:rFonts w:ascii="楷体" w:hAnsi="楷体" w:eastAsia="楷体" w:cs="楷体"/>
          <w:color w:val="auto"/>
          <w:sz w:val="32"/>
          <w:szCs w:val="32"/>
        </w:rPr>
        <w:t>总计</w:t>
      </w:r>
      <w:r>
        <w:rPr>
          <w:rFonts w:hint="eastAsia" w:ascii="楷体" w:hAnsi="楷体" w:eastAsia="楷体" w:cs="楷体"/>
          <w:color w:val="auto"/>
          <w:sz w:val="32"/>
          <w:szCs w:val="32"/>
        </w:rPr>
        <w:t>主要</w:t>
      </w:r>
      <w:r>
        <w:rPr>
          <w:rFonts w:ascii="楷体" w:hAnsi="楷体" w:eastAsia="楷体" w:cs="楷体"/>
          <w:color w:val="auto"/>
          <w:sz w:val="32"/>
          <w:szCs w:val="32"/>
        </w:rPr>
        <w:t>构成</w:t>
      </w:r>
      <w:r>
        <w:rPr>
          <w:rFonts w:hint="eastAsia" w:ascii="楷体" w:hAnsi="楷体" w:eastAsia="楷体" w:cs="楷体"/>
          <w:color w:val="auto"/>
          <w:sz w:val="32"/>
          <w:szCs w:val="32"/>
        </w:rPr>
        <w:t>。</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w:t>
      </w:r>
    </w:p>
    <w:p>
      <w:pPr>
        <w:spacing w:line="578" w:lineRule="exact"/>
        <w:ind w:firstLine="640" w:firstLineChars="200"/>
        <w:rPr>
          <w:rFonts w:ascii="仿宋_GB2312" w:hAnsi="ˎ̥" w:eastAsia="仿宋_GB2312"/>
          <w:color w:val="auto"/>
          <w:sz w:val="32"/>
          <w:szCs w:val="32"/>
        </w:rPr>
      </w:pPr>
      <w:r>
        <w:rPr>
          <w:rFonts w:hint="eastAsia" w:ascii="仿宋_GB2312" w:hAnsi="ˎ̥" w:eastAsia="仿宋_GB2312"/>
          <w:color w:val="auto"/>
          <w:sz w:val="32"/>
          <w:szCs w:val="32"/>
        </w:rPr>
        <w:t>结余分配</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spacing w:line="578" w:lineRule="exact"/>
        <w:ind w:left="0" w:leftChars="0"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p>
    <w:p>
      <w:pPr>
        <w:spacing w:line="578" w:lineRule="exact"/>
        <w:ind w:left="0" w:leftChars="0" w:firstLine="640" w:firstLineChars="200"/>
        <w:rPr>
          <w:rFonts w:hint="eastAsia" w:ascii="仿宋_GB2312" w:hAnsi="ˎ̥" w:eastAsia="仿宋_GB2312"/>
          <w:color w:val="auto"/>
          <w:sz w:val="32"/>
          <w:szCs w:val="32"/>
        </w:rPr>
      </w:pPr>
      <w:r>
        <w:rPr>
          <w:rFonts w:hint="eastAsia" w:ascii="黑体" w:hAnsi="黑体" w:eastAsia="黑体" w:cs="黑体"/>
          <w:bCs/>
          <w:color w:val="auto"/>
          <w:sz w:val="32"/>
          <w:szCs w:val="32"/>
        </w:rPr>
        <w:t>二、收入决算情况说明</w:t>
      </w:r>
      <w:r>
        <w:rPr>
          <w:rFonts w:hint="eastAsia" w:ascii="黑体" w:hAnsi="黑体" w:eastAsia="黑体" w:cs="黑体"/>
          <w:bCs/>
          <w:color w:val="auto"/>
          <w:sz w:val="32"/>
          <w:szCs w:val="32"/>
        </w:rPr>
        <w:br w:type="textWrapping"/>
      </w:r>
      <w:r>
        <w:rPr>
          <w:rFonts w:hint="eastAsia" w:ascii="仿宋_GB2312" w:hAnsi="ˎ̥" w:eastAsia="仿宋_GB2312"/>
          <w:color w:val="auto"/>
          <w:sz w:val="32"/>
          <w:szCs w:val="32"/>
        </w:rPr>
        <w:t xml:space="preserve">    本年收入</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万元，其中：财政拨款收入</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%；上级补助收入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%；事业收入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%；经营收入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%；附属单位上缴收入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%；其他收入</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w:t>
      </w:r>
    </w:p>
    <w:p>
      <w:pPr>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三、支出决算情况说明</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本年支出</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万元，其中：基本支出</w:t>
      </w:r>
      <w:r>
        <w:rPr>
          <w:rFonts w:hint="default" w:ascii="仿宋_GB2312" w:hAnsi="ˎ̥" w:eastAsia="仿宋_GB2312"/>
          <w:color w:val="auto"/>
          <w:sz w:val="32"/>
          <w:szCs w:val="32"/>
          <w:lang w:val="en-US"/>
        </w:rPr>
        <w:t>548.55</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60.46</w:t>
      </w:r>
      <w:r>
        <w:rPr>
          <w:rFonts w:hint="eastAsia" w:ascii="仿宋_GB2312" w:hAnsi="ˎ̥" w:eastAsia="仿宋_GB2312"/>
          <w:color w:val="auto"/>
          <w:sz w:val="32"/>
          <w:szCs w:val="32"/>
        </w:rPr>
        <w:t>%；项目支出</w:t>
      </w:r>
      <w:r>
        <w:rPr>
          <w:rFonts w:hint="default" w:ascii="仿宋_GB2312" w:hAnsi="ˎ̥" w:eastAsia="仿宋_GB2312"/>
          <w:color w:val="auto"/>
          <w:sz w:val="32"/>
          <w:szCs w:val="32"/>
          <w:lang w:val="en-US"/>
        </w:rPr>
        <w:t>358.68</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39.54</w:t>
      </w:r>
      <w:r>
        <w:rPr>
          <w:rFonts w:hint="eastAsia" w:ascii="仿宋_GB2312" w:hAnsi="ˎ̥" w:eastAsia="仿宋_GB2312"/>
          <w:color w:val="auto"/>
          <w:sz w:val="32"/>
          <w:szCs w:val="32"/>
        </w:rPr>
        <w:t>%；上缴上级支出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%；经营支出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%；对附属单位补助支出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w:t>
      </w:r>
    </w:p>
    <w:p>
      <w:pPr>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四、财政拨款收入支出决算总体情况说明</w:t>
      </w:r>
    </w:p>
    <w:p>
      <w:pPr>
        <w:spacing w:line="240" w:lineRule="auto"/>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年度财政拨款收入</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万元，支出</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万元。与202</w:t>
      </w:r>
      <w:r>
        <w:rPr>
          <w:rFonts w:ascii="仿宋_GB2312" w:hAnsi="ˎ̥" w:eastAsia="仿宋_GB2312"/>
          <w:color w:val="auto"/>
          <w:sz w:val="32"/>
          <w:szCs w:val="32"/>
        </w:rPr>
        <w:t>2</w:t>
      </w:r>
      <w:r>
        <w:rPr>
          <w:rFonts w:hint="eastAsia" w:ascii="仿宋_GB2312" w:hAnsi="ˎ̥" w:eastAsia="仿宋_GB2312"/>
          <w:color w:val="auto"/>
          <w:sz w:val="32"/>
          <w:szCs w:val="32"/>
        </w:rPr>
        <w:t>年度相比，财政拨款收入增加</w:t>
      </w:r>
      <w:r>
        <w:rPr>
          <w:rFonts w:hint="default" w:ascii="仿宋_GB2312" w:hAnsi="ˎ̥" w:eastAsia="仿宋_GB2312"/>
          <w:color w:val="auto"/>
          <w:sz w:val="32"/>
          <w:szCs w:val="32"/>
          <w:lang w:val="en-US"/>
        </w:rPr>
        <w:t>144.53</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18.95</w:t>
      </w:r>
      <w:r>
        <w:rPr>
          <w:rFonts w:hint="eastAsia" w:ascii="仿宋_GB2312" w:hAnsi="ˎ̥" w:eastAsia="仿宋_GB2312"/>
          <w:color w:val="auto"/>
          <w:sz w:val="32"/>
          <w:szCs w:val="32"/>
        </w:rPr>
        <w:t>%，主要原因：一是</w:t>
      </w:r>
      <w:r>
        <w:rPr>
          <w:rFonts w:hint="eastAsia" w:ascii="仿宋_GB2312" w:hAnsi="ˎ̥" w:eastAsia="仿宋_GB2312" w:cs="仿宋_GB2312"/>
          <w:color w:val="auto"/>
          <w:sz w:val="32"/>
          <w:szCs w:val="32"/>
          <w:shd w:val="clear" w:color="auto" w:fill="FFFFFF"/>
          <w:lang w:bidi="ar"/>
        </w:rPr>
        <w:t>202</w:t>
      </w:r>
      <w:r>
        <w:rPr>
          <w:rFonts w:hint="default" w:ascii="仿宋_GB2312" w:hAnsi="ˎ̥" w:eastAsia="仿宋_GB2312" w:cs="仿宋_GB2312"/>
          <w:color w:val="auto"/>
          <w:sz w:val="32"/>
          <w:szCs w:val="32"/>
          <w:shd w:val="clear" w:color="auto" w:fill="FFFFFF"/>
          <w:lang w:val="en-US" w:bidi="ar"/>
        </w:rPr>
        <w:t>3</w:t>
      </w:r>
      <w:r>
        <w:rPr>
          <w:rFonts w:hint="eastAsia" w:ascii="仿宋_GB2312" w:hAnsi="ˎ̥" w:eastAsia="仿宋_GB2312" w:cs="仿宋_GB2312"/>
          <w:color w:val="auto"/>
          <w:sz w:val="32"/>
          <w:szCs w:val="32"/>
          <w:shd w:val="clear" w:color="auto" w:fill="FFFFFF"/>
          <w:lang w:bidi="ar"/>
        </w:rPr>
        <w:t>年单位人员工资正常晋升和202</w:t>
      </w:r>
      <w:r>
        <w:rPr>
          <w:rFonts w:hint="default" w:ascii="仿宋_GB2312" w:hAnsi="ˎ̥" w:eastAsia="仿宋_GB2312" w:cs="仿宋_GB2312"/>
          <w:color w:val="auto"/>
          <w:sz w:val="32"/>
          <w:szCs w:val="32"/>
          <w:shd w:val="clear" w:color="auto" w:fill="FFFFFF"/>
          <w:lang w:val="en-US" w:bidi="ar"/>
        </w:rPr>
        <w:t>3</w:t>
      </w:r>
      <w:r>
        <w:rPr>
          <w:rFonts w:hint="eastAsia" w:ascii="仿宋_GB2312" w:hAnsi="ˎ̥" w:eastAsia="仿宋_GB2312" w:cs="仿宋_GB2312"/>
          <w:color w:val="auto"/>
          <w:sz w:val="32"/>
          <w:szCs w:val="32"/>
          <w:shd w:val="clear" w:color="auto" w:fill="FFFFFF"/>
          <w:lang w:bidi="ar"/>
        </w:rPr>
        <w:t>年</w:t>
      </w:r>
      <w:r>
        <w:rPr>
          <w:rFonts w:ascii="仿宋_GB2312" w:hAnsi="ˎ̥" w:eastAsia="仿宋_GB2312" w:cs="仿宋_GB2312"/>
          <w:color w:val="auto"/>
          <w:sz w:val="32"/>
          <w:szCs w:val="32"/>
          <w:shd w:val="clear" w:color="auto" w:fill="FFFFFF"/>
          <w:lang w:bidi="ar"/>
        </w:rPr>
        <w:t>度养老</w:t>
      </w:r>
      <w:r>
        <w:rPr>
          <w:rFonts w:hint="eastAsia" w:ascii="仿宋_GB2312" w:hAnsi="ˎ̥" w:eastAsia="仿宋_GB2312" w:cs="仿宋_GB2312"/>
          <w:color w:val="auto"/>
          <w:sz w:val="32"/>
          <w:szCs w:val="32"/>
          <w:shd w:val="clear" w:color="auto" w:fill="FFFFFF"/>
          <w:lang w:bidi="ar"/>
        </w:rPr>
        <w:t>保险、</w:t>
      </w:r>
      <w:r>
        <w:rPr>
          <w:rFonts w:ascii="仿宋_GB2312" w:hAnsi="ˎ̥" w:eastAsia="仿宋_GB2312" w:cs="仿宋_GB2312"/>
          <w:color w:val="auto"/>
          <w:sz w:val="32"/>
          <w:szCs w:val="32"/>
          <w:shd w:val="clear" w:color="auto" w:fill="FFFFFF"/>
          <w:lang w:bidi="ar"/>
        </w:rPr>
        <w:t>职业</w:t>
      </w:r>
      <w:r>
        <w:rPr>
          <w:rFonts w:hint="eastAsia" w:ascii="仿宋_GB2312" w:hAnsi="ˎ̥" w:eastAsia="仿宋_GB2312" w:cs="仿宋_GB2312"/>
          <w:color w:val="auto"/>
          <w:sz w:val="32"/>
          <w:szCs w:val="32"/>
          <w:shd w:val="clear" w:color="auto" w:fill="FFFFFF"/>
          <w:lang w:bidi="ar"/>
        </w:rPr>
        <w:t>年</w:t>
      </w:r>
      <w:r>
        <w:rPr>
          <w:rFonts w:ascii="仿宋_GB2312" w:hAnsi="ˎ̥" w:eastAsia="仿宋_GB2312" w:cs="仿宋_GB2312"/>
          <w:color w:val="auto"/>
          <w:sz w:val="32"/>
          <w:szCs w:val="32"/>
          <w:shd w:val="clear" w:color="auto" w:fill="FFFFFF"/>
          <w:lang w:bidi="ar"/>
        </w:rPr>
        <w:t>金</w:t>
      </w:r>
      <w:r>
        <w:rPr>
          <w:rFonts w:hint="eastAsia" w:ascii="仿宋_GB2312" w:hAnsi="ˎ̥" w:eastAsia="仿宋_GB2312" w:cs="仿宋_GB2312"/>
          <w:color w:val="auto"/>
          <w:sz w:val="32"/>
          <w:szCs w:val="32"/>
          <w:shd w:val="clear" w:color="auto" w:fill="FFFFFF"/>
          <w:lang w:bidi="ar"/>
        </w:rPr>
        <w:t>、</w:t>
      </w:r>
      <w:r>
        <w:rPr>
          <w:rFonts w:ascii="仿宋_GB2312" w:hAnsi="ˎ̥" w:eastAsia="仿宋_GB2312" w:cs="仿宋_GB2312"/>
          <w:color w:val="auto"/>
          <w:sz w:val="32"/>
          <w:szCs w:val="32"/>
          <w:shd w:val="clear" w:color="auto" w:fill="FFFFFF"/>
          <w:lang w:bidi="ar"/>
        </w:rPr>
        <w:t>住房公积金</w:t>
      </w:r>
      <w:r>
        <w:rPr>
          <w:rFonts w:hint="eastAsia" w:ascii="仿宋_GB2312" w:hAnsi="ˎ̥" w:eastAsia="仿宋_GB2312" w:cs="仿宋_GB2312"/>
          <w:color w:val="auto"/>
          <w:sz w:val="32"/>
          <w:szCs w:val="32"/>
          <w:shd w:val="clear" w:color="auto" w:fill="FFFFFF"/>
          <w:lang w:bidi="ar"/>
        </w:rPr>
        <w:t>等基数调</w:t>
      </w:r>
      <w:r>
        <w:rPr>
          <w:rFonts w:hint="eastAsia" w:ascii="仿宋_GB2312" w:hAnsi="ˎ̥" w:eastAsia="仿宋_GB2312" w:cs="仿宋_GB2312"/>
          <w:color w:val="auto"/>
          <w:sz w:val="32"/>
          <w:szCs w:val="32"/>
          <w:shd w:val="clear" w:color="auto" w:fill="FFFFFF"/>
          <w:lang w:eastAsia="zh-CN" w:bidi="ar"/>
        </w:rPr>
        <w:t>增及</w:t>
      </w:r>
      <w:r>
        <w:rPr>
          <w:rFonts w:hint="eastAsia" w:ascii="仿宋_GB2312" w:hAnsi="ˎ̥" w:eastAsia="仿宋_GB2312" w:cs="宋体"/>
          <w:color w:val="auto"/>
          <w:kern w:val="0"/>
          <w:sz w:val="32"/>
          <w:szCs w:val="32"/>
        </w:rPr>
        <w:t>补缴以前年度社保费</w:t>
      </w:r>
      <w:r>
        <w:rPr>
          <w:rFonts w:hint="eastAsia" w:ascii="仿宋_GB2312" w:hAnsi="ˎ̥" w:eastAsia="仿宋_GB2312" w:cs="宋体"/>
          <w:color w:val="auto"/>
          <w:kern w:val="0"/>
          <w:sz w:val="32"/>
          <w:szCs w:val="32"/>
          <w:lang w:eastAsia="zh-CN"/>
        </w:rPr>
        <w:t>等</w:t>
      </w:r>
      <w:r>
        <w:rPr>
          <w:rFonts w:hint="default" w:ascii="仿宋_GB2312" w:hAnsi="ˎ̥" w:eastAsia="仿宋_GB2312" w:cs="宋体"/>
          <w:color w:val="auto"/>
          <w:kern w:val="0"/>
          <w:sz w:val="32"/>
          <w:szCs w:val="32"/>
          <w:lang w:val="en-US"/>
        </w:rPr>
        <w:t>14.39</w:t>
      </w:r>
      <w:r>
        <w:rPr>
          <w:rFonts w:hint="eastAsia" w:ascii="仿宋_GB2312" w:hAnsi="ˎ̥" w:eastAsia="仿宋_GB2312" w:cs="宋体"/>
          <w:color w:val="auto"/>
          <w:kern w:val="0"/>
          <w:sz w:val="32"/>
          <w:szCs w:val="32"/>
          <w:lang w:val="en-US" w:eastAsia="zh-CN"/>
        </w:rPr>
        <w:t>万元</w:t>
      </w:r>
      <w:r>
        <w:rPr>
          <w:rFonts w:hint="eastAsia" w:ascii="仿宋_GB2312" w:hAnsi="ˎ̥" w:eastAsia="仿宋_GB2312" w:cs="宋体"/>
          <w:color w:val="auto"/>
          <w:kern w:val="0"/>
          <w:sz w:val="32"/>
          <w:szCs w:val="32"/>
          <w:lang w:eastAsia="zh-CN"/>
        </w:rPr>
        <w:t>及</w:t>
      </w:r>
      <w:r>
        <w:rPr>
          <w:rFonts w:hint="eastAsia" w:ascii="仿宋_GB2312" w:hAnsi="ˎ̥" w:eastAsia="仿宋_GB2312" w:cs="仿宋_GB2312"/>
          <w:color w:val="auto"/>
          <w:sz w:val="32"/>
          <w:szCs w:val="32"/>
          <w:shd w:val="clear" w:color="auto" w:fill="FFFFFF"/>
          <w:lang w:eastAsia="zh-CN" w:bidi="ar"/>
        </w:rPr>
        <w:t>单位退休</w:t>
      </w:r>
      <w:r>
        <w:rPr>
          <w:rFonts w:hint="default" w:ascii="仿宋_GB2312" w:hAnsi="ˎ̥" w:eastAsia="仿宋_GB2312" w:cs="仿宋_GB2312"/>
          <w:color w:val="auto"/>
          <w:sz w:val="32"/>
          <w:szCs w:val="32"/>
          <w:shd w:val="clear" w:color="auto" w:fill="FFFFFF"/>
          <w:lang w:val="en-US" w:eastAsia="zh-CN" w:bidi="ar"/>
        </w:rPr>
        <w:t>1</w:t>
      </w:r>
      <w:r>
        <w:rPr>
          <w:rFonts w:hint="eastAsia" w:ascii="仿宋_GB2312" w:hAnsi="ˎ̥" w:eastAsia="仿宋_GB2312" w:cs="仿宋_GB2312"/>
          <w:color w:val="auto"/>
          <w:sz w:val="32"/>
          <w:szCs w:val="32"/>
          <w:shd w:val="clear" w:color="auto" w:fill="FFFFFF"/>
          <w:lang w:val="en-US" w:eastAsia="zh-CN" w:bidi="ar"/>
        </w:rPr>
        <w:t>人职业年金纪实金额</w:t>
      </w:r>
      <w:r>
        <w:rPr>
          <w:rFonts w:hint="default" w:ascii="仿宋_GB2312" w:hAnsi="ˎ̥" w:eastAsia="仿宋_GB2312" w:cs="仿宋_GB2312"/>
          <w:color w:val="auto"/>
          <w:sz w:val="32"/>
          <w:szCs w:val="32"/>
          <w:shd w:val="clear" w:color="auto" w:fill="FFFFFF"/>
          <w:lang w:val="en-US" w:eastAsia="zh-CN" w:bidi="ar"/>
        </w:rPr>
        <w:t>7.62</w:t>
      </w:r>
      <w:r>
        <w:rPr>
          <w:rFonts w:hint="eastAsia" w:ascii="仿宋_GB2312" w:hAnsi="ˎ̥" w:eastAsia="仿宋_GB2312" w:cs="仿宋_GB2312"/>
          <w:color w:val="auto"/>
          <w:sz w:val="32"/>
          <w:szCs w:val="32"/>
          <w:shd w:val="clear" w:color="auto" w:fill="FFFFFF"/>
          <w:lang w:val="en-US" w:eastAsia="zh-CN" w:bidi="ar"/>
        </w:rPr>
        <w:t>万元（</w:t>
      </w:r>
      <w:r>
        <w:rPr>
          <w:rFonts w:hint="default" w:ascii="仿宋_GB2312" w:hAnsi="ˎ̥" w:eastAsia="仿宋_GB2312" w:cs="仿宋_GB2312"/>
          <w:color w:val="auto"/>
          <w:sz w:val="32"/>
          <w:szCs w:val="32"/>
          <w:shd w:val="clear" w:color="auto" w:fill="FFFFFF"/>
          <w:lang w:val="en-US" w:eastAsia="zh-CN" w:bidi="ar"/>
        </w:rPr>
        <w:t>2014</w:t>
      </w:r>
      <w:r>
        <w:rPr>
          <w:rFonts w:hint="eastAsia" w:ascii="仿宋_GB2312" w:hAnsi="ˎ̥" w:eastAsia="仿宋_GB2312" w:cs="仿宋_GB2312"/>
          <w:color w:val="auto"/>
          <w:sz w:val="32"/>
          <w:szCs w:val="32"/>
          <w:shd w:val="clear" w:color="auto" w:fill="FFFFFF"/>
          <w:lang w:val="en-US" w:eastAsia="zh-CN" w:bidi="ar"/>
        </w:rPr>
        <w:t>年至</w:t>
      </w:r>
      <w:r>
        <w:rPr>
          <w:rFonts w:hint="default" w:ascii="仿宋_GB2312" w:hAnsi="ˎ̥" w:eastAsia="仿宋_GB2312" w:cs="仿宋_GB2312"/>
          <w:color w:val="auto"/>
          <w:sz w:val="32"/>
          <w:szCs w:val="32"/>
          <w:shd w:val="clear" w:color="auto" w:fill="FFFFFF"/>
          <w:lang w:val="en-US" w:eastAsia="zh-CN" w:bidi="ar"/>
        </w:rPr>
        <w:t>2021</w:t>
      </w:r>
      <w:r>
        <w:rPr>
          <w:rFonts w:hint="eastAsia" w:ascii="仿宋_GB2312" w:hAnsi="ˎ̥" w:eastAsia="仿宋_GB2312" w:cs="仿宋_GB2312"/>
          <w:color w:val="auto"/>
          <w:sz w:val="32"/>
          <w:szCs w:val="32"/>
          <w:shd w:val="clear" w:color="auto" w:fill="FFFFFF"/>
          <w:lang w:val="en-US" w:eastAsia="zh-CN" w:bidi="ar"/>
        </w:rPr>
        <w:t>年</w:t>
      </w:r>
      <w:r>
        <w:rPr>
          <w:rFonts w:hint="default" w:ascii="仿宋_GB2312" w:hAnsi="ˎ̥" w:eastAsia="仿宋_GB2312" w:cs="仿宋_GB2312"/>
          <w:color w:val="auto"/>
          <w:sz w:val="32"/>
          <w:szCs w:val="32"/>
          <w:shd w:val="clear" w:color="auto" w:fill="FFFFFF"/>
          <w:lang w:val="en-US" w:eastAsia="zh-CN" w:bidi="ar"/>
        </w:rPr>
        <w:t>12</w:t>
      </w:r>
      <w:r>
        <w:rPr>
          <w:rFonts w:hint="eastAsia" w:ascii="仿宋_GB2312" w:hAnsi="ˎ̥" w:eastAsia="仿宋_GB2312" w:cs="仿宋_GB2312"/>
          <w:color w:val="auto"/>
          <w:sz w:val="32"/>
          <w:szCs w:val="32"/>
          <w:shd w:val="clear" w:color="auto" w:fill="FFFFFF"/>
          <w:lang w:val="en-US" w:eastAsia="zh-CN" w:bidi="ar"/>
        </w:rPr>
        <w:t>月）和在职</w:t>
      </w:r>
      <w:r>
        <w:rPr>
          <w:rFonts w:hint="eastAsia" w:ascii="仿宋_GB2312" w:hAnsi="ˎ̥" w:eastAsia="仿宋_GB2312" w:cs="仿宋_GB2312"/>
          <w:color w:val="auto"/>
          <w:sz w:val="32"/>
          <w:szCs w:val="32"/>
          <w:shd w:val="clear" w:color="auto" w:fill="FFFFFF"/>
          <w:lang w:eastAsia="zh-CN" w:bidi="ar"/>
        </w:rPr>
        <w:t>人员</w:t>
      </w:r>
      <w:r>
        <w:rPr>
          <w:rFonts w:hint="eastAsia" w:ascii="仿宋_GB2312" w:hAnsi="ˎ̥" w:eastAsia="仿宋_GB2312" w:cs="仿宋_GB2312"/>
          <w:color w:val="auto"/>
          <w:sz w:val="32"/>
          <w:szCs w:val="32"/>
          <w:shd w:val="clear" w:color="auto" w:fill="FFFFFF"/>
          <w:lang w:val="en-US" w:eastAsia="zh-CN" w:bidi="ar"/>
        </w:rPr>
        <w:t>职业年金纪实</w:t>
      </w:r>
      <w:r>
        <w:rPr>
          <w:rFonts w:hint="default" w:ascii="仿宋_GB2312" w:hAnsi="ˎ̥" w:eastAsia="仿宋_GB2312" w:cs="仿宋_GB2312"/>
          <w:color w:val="auto"/>
          <w:sz w:val="32"/>
          <w:szCs w:val="32"/>
          <w:shd w:val="clear" w:color="auto" w:fill="FFFFFF"/>
          <w:lang w:val="en-US" w:eastAsia="zh-CN" w:bidi="ar"/>
        </w:rPr>
        <w:t>52.52</w:t>
      </w:r>
      <w:r>
        <w:rPr>
          <w:rFonts w:hint="eastAsia" w:ascii="仿宋_GB2312" w:hAnsi="ˎ̥" w:eastAsia="仿宋_GB2312" w:cs="仿宋_GB2312"/>
          <w:color w:val="auto"/>
          <w:sz w:val="32"/>
          <w:szCs w:val="32"/>
          <w:shd w:val="clear" w:color="auto" w:fill="FFFFFF"/>
          <w:lang w:val="en-US" w:eastAsia="zh-CN" w:bidi="ar"/>
        </w:rPr>
        <w:t>万元（</w:t>
      </w:r>
      <w:r>
        <w:rPr>
          <w:rFonts w:hint="default" w:ascii="仿宋_GB2312" w:hAnsi="ˎ̥" w:eastAsia="仿宋_GB2312" w:cs="仿宋_GB2312"/>
          <w:color w:val="auto"/>
          <w:sz w:val="32"/>
          <w:szCs w:val="32"/>
          <w:shd w:val="clear" w:color="auto" w:fill="FFFFFF"/>
          <w:lang w:val="en-US" w:eastAsia="zh-CN" w:bidi="ar"/>
        </w:rPr>
        <w:t>2014</w:t>
      </w:r>
      <w:r>
        <w:rPr>
          <w:rFonts w:hint="eastAsia" w:ascii="仿宋_GB2312" w:hAnsi="ˎ̥" w:eastAsia="仿宋_GB2312" w:cs="仿宋_GB2312"/>
          <w:color w:val="auto"/>
          <w:sz w:val="32"/>
          <w:szCs w:val="32"/>
          <w:shd w:val="clear" w:color="auto" w:fill="FFFFFF"/>
          <w:lang w:val="en-US" w:eastAsia="zh-CN" w:bidi="ar"/>
        </w:rPr>
        <w:t>年至</w:t>
      </w:r>
      <w:r>
        <w:rPr>
          <w:rFonts w:hint="default" w:ascii="仿宋_GB2312" w:hAnsi="ˎ̥" w:eastAsia="仿宋_GB2312" w:cs="仿宋_GB2312"/>
          <w:color w:val="auto"/>
          <w:sz w:val="32"/>
          <w:szCs w:val="32"/>
          <w:shd w:val="clear" w:color="auto" w:fill="FFFFFF"/>
          <w:lang w:val="en-US" w:eastAsia="zh-CN" w:bidi="ar"/>
        </w:rPr>
        <w:t>2018</w:t>
      </w:r>
      <w:r>
        <w:rPr>
          <w:rFonts w:hint="eastAsia" w:ascii="仿宋_GB2312" w:hAnsi="ˎ̥" w:eastAsia="仿宋_GB2312" w:cs="仿宋_GB2312"/>
          <w:color w:val="auto"/>
          <w:sz w:val="32"/>
          <w:szCs w:val="32"/>
          <w:shd w:val="clear" w:color="auto" w:fill="FFFFFF"/>
          <w:lang w:val="en-US" w:eastAsia="zh-CN" w:bidi="ar"/>
        </w:rPr>
        <w:t>年</w:t>
      </w:r>
      <w:r>
        <w:rPr>
          <w:rFonts w:hint="default" w:ascii="仿宋_GB2312" w:hAnsi="ˎ̥" w:eastAsia="仿宋_GB2312" w:cs="仿宋_GB2312"/>
          <w:color w:val="auto"/>
          <w:sz w:val="32"/>
          <w:szCs w:val="32"/>
          <w:shd w:val="clear" w:color="auto" w:fill="FFFFFF"/>
          <w:lang w:val="en-US" w:eastAsia="zh-CN" w:bidi="ar"/>
        </w:rPr>
        <w:t>12</w:t>
      </w:r>
      <w:r>
        <w:rPr>
          <w:rFonts w:hint="eastAsia" w:ascii="仿宋_GB2312" w:hAnsi="ˎ̥" w:eastAsia="仿宋_GB2312" w:cs="仿宋_GB2312"/>
          <w:color w:val="auto"/>
          <w:sz w:val="32"/>
          <w:szCs w:val="32"/>
          <w:shd w:val="clear" w:color="auto" w:fill="FFFFFF"/>
          <w:lang w:val="en-US" w:eastAsia="zh-CN" w:bidi="ar"/>
        </w:rPr>
        <w:t>月）等</w:t>
      </w:r>
      <w:r>
        <w:rPr>
          <w:rFonts w:hint="eastAsia" w:ascii="仿宋_GB2312" w:hAnsi="ˎ̥" w:eastAsia="仿宋_GB2312" w:cs="仿宋_GB2312"/>
          <w:color w:val="auto"/>
          <w:sz w:val="32"/>
          <w:szCs w:val="32"/>
          <w:shd w:val="clear" w:color="auto" w:fill="FFFFFF"/>
          <w:lang w:eastAsia="zh-CN" w:bidi="ar"/>
        </w:rPr>
        <w:t>相应</w:t>
      </w:r>
      <w:r>
        <w:rPr>
          <w:rFonts w:hint="eastAsia" w:ascii="仿宋_GB2312" w:hAnsi="ˎ̥" w:eastAsia="仿宋_GB2312" w:cs="仿宋_GB2312"/>
          <w:color w:val="auto"/>
          <w:sz w:val="32"/>
          <w:szCs w:val="32"/>
          <w:shd w:val="clear" w:color="auto" w:fill="FFFFFF"/>
          <w:lang w:val="en-US" w:eastAsia="zh-CN" w:bidi="ar"/>
        </w:rPr>
        <w:t>预算</w:t>
      </w:r>
      <w:r>
        <w:rPr>
          <w:rFonts w:hint="eastAsia" w:ascii="仿宋_GB2312" w:hAnsi="ˎ̥" w:eastAsia="仿宋_GB2312" w:cs="仿宋_GB2312"/>
          <w:color w:val="auto"/>
          <w:sz w:val="32"/>
          <w:szCs w:val="32"/>
          <w:shd w:val="clear" w:color="auto" w:fill="FFFFFF"/>
          <w:lang w:bidi="ar"/>
        </w:rPr>
        <w:t>增加</w:t>
      </w:r>
      <w:r>
        <w:rPr>
          <w:rFonts w:hint="eastAsia" w:ascii="仿宋_GB2312" w:hAnsi="ˎ̥" w:eastAsia="仿宋_GB2312"/>
          <w:color w:val="auto"/>
          <w:sz w:val="32"/>
          <w:szCs w:val="32"/>
        </w:rPr>
        <w:t>；二是</w:t>
      </w:r>
      <w:r>
        <w:rPr>
          <w:rFonts w:hint="eastAsia" w:ascii="仿宋_GB2312" w:hAnsi="ˎ̥" w:eastAsia="仿宋_GB2312" w:cs="仿宋_GB2312"/>
          <w:color w:val="auto"/>
          <w:sz w:val="32"/>
          <w:szCs w:val="32"/>
          <w:shd w:val="clear" w:color="auto" w:fill="FFFFFF"/>
          <w:lang w:eastAsia="zh-CN" w:bidi="ar"/>
        </w:rPr>
        <w:t>新增了</w:t>
      </w:r>
      <w:r>
        <w:rPr>
          <w:rFonts w:hint="default" w:ascii="仿宋_GB2312" w:hAnsi="ˎ̥" w:eastAsia="仿宋_GB2312" w:cs="仿宋_GB2312"/>
          <w:color w:val="auto"/>
          <w:sz w:val="32"/>
          <w:szCs w:val="32"/>
          <w:shd w:val="clear" w:color="auto" w:fill="FFFFFF"/>
          <w:lang w:val="en-US" w:eastAsia="zh-CN" w:bidi="ar"/>
        </w:rPr>
        <w:t>1</w:t>
      </w:r>
      <w:r>
        <w:rPr>
          <w:rFonts w:hint="eastAsia" w:ascii="仿宋_GB2312" w:hAnsi="ˎ̥" w:eastAsia="仿宋_GB2312" w:cs="仿宋_GB2312"/>
          <w:color w:val="auto"/>
          <w:sz w:val="32"/>
          <w:szCs w:val="32"/>
          <w:shd w:val="clear" w:color="auto" w:fill="FFFFFF"/>
          <w:lang w:val="en-US" w:eastAsia="zh-CN" w:bidi="ar"/>
        </w:rPr>
        <w:t>个项目，项目名称</w:t>
      </w:r>
      <w:r>
        <w:rPr>
          <w:rFonts w:hint="eastAsia" w:ascii="仿宋_GB2312" w:hAnsi="ˎ̥" w:eastAsia="仿宋_GB2312" w:cs="仿宋_GB2312"/>
          <w:color w:val="auto"/>
          <w:sz w:val="32"/>
          <w:szCs w:val="32"/>
          <w:shd w:val="clear" w:color="auto" w:fill="FFFFFF"/>
          <w:lang w:bidi="ar"/>
        </w:rPr>
        <w:t>“六水共治”国家重点水利工程项目</w:t>
      </w:r>
      <w:r>
        <w:rPr>
          <w:rFonts w:hint="eastAsia" w:ascii="仿宋_GB2312" w:hAnsi="ˎ̥" w:eastAsia="仿宋_GB2312" w:cs="仿宋_GB2312"/>
          <w:color w:val="auto"/>
          <w:sz w:val="32"/>
          <w:szCs w:val="32"/>
          <w:shd w:val="clear" w:color="auto" w:fill="FFFFFF"/>
          <w:lang w:eastAsia="zh-CN" w:bidi="ar"/>
        </w:rPr>
        <w:t>，预算金额</w:t>
      </w:r>
      <w:r>
        <w:rPr>
          <w:rFonts w:hint="default" w:ascii="仿宋_GB2312" w:hAnsi="ˎ̥" w:eastAsia="仿宋_GB2312" w:cs="仿宋_GB2312"/>
          <w:color w:val="auto"/>
          <w:sz w:val="32"/>
          <w:szCs w:val="32"/>
          <w:shd w:val="clear" w:color="auto" w:fill="FFFFFF"/>
          <w:lang w:val="en-US" w:eastAsia="zh-CN" w:bidi="ar"/>
        </w:rPr>
        <w:t>7</w:t>
      </w:r>
      <w:r>
        <w:rPr>
          <w:rFonts w:hint="default" w:ascii="仿宋_GB2312" w:hAnsi="ˎ̥" w:eastAsia="仿宋_GB2312" w:cs="仿宋_GB2312"/>
          <w:color w:val="auto"/>
          <w:sz w:val="32"/>
          <w:szCs w:val="32"/>
          <w:shd w:val="clear" w:color="auto" w:fill="FFFFFF"/>
          <w:lang w:val="en-US" w:bidi="ar"/>
        </w:rPr>
        <w:t>0</w:t>
      </w:r>
      <w:r>
        <w:rPr>
          <w:rFonts w:hint="eastAsia" w:ascii="仿宋_GB2312" w:hAnsi="ˎ̥" w:eastAsia="仿宋_GB2312" w:cs="仿宋_GB2312"/>
          <w:color w:val="auto"/>
          <w:sz w:val="32"/>
          <w:szCs w:val="32"/>
          <w:shd w:val="clear" w:color="auto" w:fill="FFFFFF"/>
          <w:lang w:val="en-US" w:eastAsia="zh-CN" w:bidi="ar"/>
        </w:rPr>
        <w:t>万元。</w:t>
      </w:r>
    </w:p>
    <w:p>
      <w:pPr>
        <w:spacing w:line="240" w:lineRule="auto"/>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支出增加</w:t>
      </w:r>
      <w:r>
        <w:rPr>
          <w:rFonts w:hint="default" w:ascii="仿宋_GB2312" w:hAnsi="ˎ̥" w:eastAsia="仿宋_GB2312"/>
          <w:color w:val="auto"/>
          <w:sz w:val="32"/>
          <w:szCs w:val="32"/>
          <w:lang w:val="en-US"/>
        </w:rPr>
        <w:t>144.53</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18.95</w:t>
      </w:r>
      <w:r>
        <w:rPr>
          <w:rFonts w:hint="eastAsia" w:ascii="仿宋_GB2312" w:hAnsi="ˎ̥" w:eastAsia="仿宋_GB2312"/>
          <w:color w:val="auto"/>
          <w:sz w:val="32"/>
          <w:szCs w:val="32"/>
        </w:rPr>
        <w:t>%，主要原因：一是</w:t>
      </w:r>
      <w:r>
        <w:rPr>
          <w:rFonts w:hint="eastAsia" w:ascii="仿宋_GB2312" w:hAnsi="ˎ̥" w:eastAsia="仿宋_GB2312" w:cs="仿宋_GB2312"/>
          <w:color w:val="auto"/>
          <w:sz w:val="32"/>
          <w:szCs w:val="32"/>
          <w:shd w:val="clear" w:color="auto" w:fill="FFFFFF"/>
          <w:lang w:bidi="ar"/>
        </w:rPr>
        <w:t>基本支出增加。202</w:t>
      </w:r>
      <w:r>
        <w:rPr>
          <w:rFonts w:hint="default" w:ascii="仿宋_GB2312" w:hAnsi="ˎ̥" w:eastAsia="仿宋_GB2312" w:cs="仿宋_GB2312"/>
          <w:color w:val="auto"/>
          <w:sz w:val="32"/>
          <w:szCs w:val="32"/>
          <w:shd w:val="clear" w:color="auto" w:fill="FFFFFF"/>
          <w:lang w:val="en-US" w:bidi="ar"/>
        </w:rPr>
        <w:t>3</w:t>
      </w:r>
      <w:r>
        <w:rPr>
          <w:rFonts w:hint="eastAsia" w:ascii="仿宋_GB2312" w:hAnsi="ˎ̥" w:eastAsia="仿宋_GB2312" w:cs="仿宋_GB2312"/>
          <w:color w:val="auto"/>
          <w:sz w:val="32"/>
          <w:szCs w:val="32"/>
          <w:shd w:val="clear" w:color="auto" w:fill="FFFFFF"/>
          <w:lang w:bidi="ar"/>
        </w:rPr>
        <w:t>年单位人员工资正常晋升和202</w:t>
      </w:r>
      <w:r>
        <w:rPr>
          <w:rFonts w:hint="default" w:ascii="仿宋_GB2312" w:hAnsi="ˎ̥" w:eastAsia="仿宋_GB2312" w:cs="仿宋_GB2312"/>
          <w:color w:val="auto"/>
          <w:sz w:val="32"/>
          <w:szCs w:val="32"/>
          <w:shd w:val="clear" w:color="auto" w:fill="FFFFFF"/>
          <w:lang w:val="en-US" w:bidi="ar"/>
        </w:rPr>
        <w:t>3</w:t>
      </w:r>
      <w:r>
        <w:rPr>
          <w:rFonts w:hint="eastAsia" w:ascii="仿宋_GB2312" w:hAnsi="ˎ̥" w:eastAsia="仿宋_GB2312" w:cs="仿宋_GB2312"/>
          <w:color w:val="auto"/>
          <w:sz w:val="32"/>
          <w:szCs w:val="32"/>
          <w:shd w:val="clear" w:color="auto" w:fill="FFFFFF"/>
          <w:lang w:bidi="ar"/>
        </w:rPr>
        <w:t>年</w:t>
      </w:r>
      <w:r>
        <w:rPr>
          <w:rFonts w:ascii="仿宋_GB2312" w:hAnsi="ˎ̥" w:eastAsia="仿宋_GB2312" w:cs="仿宋_GB2312"/>
          <w:color w:val="auto"/>
          <w:sz w:val="32"/>
          <w:szCs w:val="32"/>
          <w:shd w:val="clear" w:color="auto" w:fill="FFFFFF"/>
          <w:lang w:bidi="ar"/>
        </w:rPr>
        <w:t>度养老</w:t>
      </w:r>
      <w:r>
        <w:rPr>
          <w:rFonts w:hint="eastAsia" w:ascii="仿宋_GB2312" w:hAnsi="ˎ̥" w:eastAsia="仿宋_GB2312" w:cs="仿宋_GB2312"/>
          <w:color w:val="auto"/>
          <w:sz w:val="32"/>
          <w:szCs w:val="32"/>
          <w:shd w:val="clear" w:color="auto" w:fill="FFFFFF"/>
          <w:lang w:bidi="ar"/>
        </w:rPr>
        <w:t>保险、</w:t>
      </w:r>
      <w:r>
        <w:rPr>
          <w:rFonts w:ascii="仿宋_GB2312" w:hAnsi="ˎ̥" w:eastAsia="仿宋_GB2312" w:cs="仿宋_GB2312"/>
          <w:color w:val="auto"/>
          <w:sz w:val="32"/>
          <w:szCs w:val="32"/>
          <w:shd w:val="clear" w:color="auto" w:fill="FFFFFF"/>
          <w:lang w:bidi="ar"/>
        </w:rPr>
        <w:t>职业</w:t>
      </w:r>
      <w:r>
        <w:rPr>
          <w:rFonts w:hint="eastAsia" w:ascii="仿宋_GB2312" w:hAnsi="ˎ̥" w:eastAsia="仿宋_GB2312" w:cs="仿宋_GB2312"/>
          <w:color w:val="auto"/>
          <w:sz w:val="32"/>
          <w:szCs w:val="32"/>
          <w:shd w:val="clear" w:color="auto" w:fill="FFFFFF"/>
          <w:lang w:bidi="ar"/>
        </w:rPr>
        <w:t>年</w:t>
      </w:r>
      <w:r>
        <w:rPr>
          <w:rFonts w:ascii="仿宋_GB2312" w:hAnsi="ˎ̥" w:eastAsia="仿宋_GB2312" w:cs="仿宋_GB2312"/>
          <w:color w:val="auto"/>
          <w:sz w:val="32"/>
          <w:szCs w:val="32"/>
          <w:shd w:val="clear" w:color="auto" w:fill="FFFFFF"/>
          <w:lang w:bidi="ar"/>
        </w:rPr>
        <w:t>金</w:t>
      </w:r>
      <w:r>
        <w:rPr>
          <w:rFonts w:hint="eastAsia" w:ascii="仿宋_GB2312" w:hAnsi="ˎ̥" w:eastAsia="仿宋_GB2312" w:cs="仿宋_GB2312"/>
          <w:color w:val="auto"/>
          <w:sz w:val="32"/>
          <w:szCs w:val="32"/>
          <w:shd w:val="clear" w:color="auto" w:fill="FFFFFF"/>
          <w:lang w:bidi="ar"/>
        </w:rPr>
        <w:t>、</w:t>
      </w:r>
      <w:r>
        <w:rPr>
          <w:rFonts w:ascii="仿宋_GB2312" w:hAnsi="ˎ̥" w:eastAsia="仿宋_GB2312" w:cs="仿宋_GB2312"/>
          <w:color w:val="auto"/>
          <w:sz w:val="32"/>
          <w:szCs w:val="32"/>
          <w:shd w:val="clear" w:color="auto" w:fill="FFFFFF"/>
          <w:lang w:bidi="ar"/>
        </w:rPr>
        <w:t>住房公积金</w:t>
      </w:r>
      <w:r>
        <w:rPr>
          <w:rFonts w:hint="eastAsia" w:ascii="仿宋_GB2312" w:hAnsi="ˎ̥" w:eastAsia="仿宋_GB2312" w:cs="仿宋_GB2312"/>
          <w:color w:val="auto"/>
          <w:sz w:val="32"/>
          <w:szCs w:val="32"/>
          <w:shd w:val="clear" w:color="auto" w:fill="FFFFFF"/>
          <w:lang w:bidi="ar"/>
        </w:rPr>
        <w:t>等基数调</w:t>
      </w:r>
      <w:r>
        <w:rPr>
          <w:rFonts w:hint="eastAsia" w:ascii="仿宋_GB2312" w:hAnsi="ˎ̥" w:eastAsia="仿宋_GB2312" w:cs="仿宋_GB2312"/>
          <w:color w:val="auto"/>
          <w:sz w:val="32"/>
          <w:szCs w:val="32"/>
          <w:shd w:val="clear" w:color="auto" w:fill="FFFFFF"/>
          <w:lang w:eastAsia="zh-CN" w:bidi="ar"/>
        </w:rPr>
        <w:t>增及</w:t>
      </w:r>
      <w:r>
        <w:rPr>
          <w:rFonts w:hint="eastAsia" w:ascii="仿宋_GB2312" w:hAnsi="ˎ̥" w:eastAsia="仿宋_GB2312" w:cs="宋体"/>
          <w:color w:val="auto"/>
          <w:kern w:val="0"/>
          <w:sz w:val="32"/>
          <w:szCs w:val="32"/>
        </w:rPr>
        <w:t>补缴以前年度社保费</w:t>
      </w:r>
      <w:r>
        <w:rPr>
          <w:rFonts w:hint="eastAsia" w:ascii="仿宋_GB2312" w:hAnsi="ˎ̥" w:eastAsia="仿宋_GB2312" w:cs="宋体"/>
          <w:color w:val="auto"/>
          <w:kern w:val="0"/>
          <w:sz w:val="32"/>
          <w:szCs w:val="32"/>
          <w:lang w:eastAsia="zh-CN"/>
        </w:rPr>
        <w:t>等</w:t>
      </w:r>
      <w:r>
        <w:rPr>
          <w:rFonts w:hint="default" w:ascii="仿宋_GB2312" w:hAnsi="ˎ̥" w:eastAsia="仿宋_GB2312" w:cs="宋体"/>
          <w:color w:val="auto"/>
          <w:kern w:val="0"/>
          <w:sz w:val="32"/>
          <w:szCs w:val="32"/>
          <w:lang w:val="en-US"/>
        </w:rPr>
        <w:t>14.39</w:t>
      </w:r>
      <w:r>
        <w:rPr>
          <w:rFonts w:hint="eastAsia" w:ascii="仿宋_GB2312" w:hAnsi="ˎ̥" w:eastAsia="仿宋_GB2312" w:cs="宋体"/>
          <w:color w:val="auto"/>
          <w:kern w:val="0"/>
          <w:sz w:val="32"/>
          <w:szCs w:val="32"/>
          <w:lang w:val="en-US" w:eastAsia="zh-CN"/>
        </w:rPr>
        <w:t>万元</w:t>
      </w:r>
      <w:r>
        <w:rPr>
          <w:rFonts w:hint="eastAsia" w:ascii="仿宋_GB2312" w:hAnsi="ˎ̥" w:eastAsia="仿宋_GB2312" w:cs="宋体"/>
          <w:color w:val="auto"/>
          <w:kern w:val="0"/>
          <w:sz w:val="32"/>
          <w:szCs w:val="32"/>
          <w:lang w:eastAsia="zh-CN"/>
        </w:rPr>
        <w:t>和</w:t>
      </w:r>
      <w:r>
        <w:rPr>
          <w:rFonts w:hint="eastAsia" w:ascii="仿宋_GB2312" w:hAnsi="ˎ̥" w:eastAsia="仿宋_GB2312" w:cs="仿宋_GB2312"/>
          <w:color w:val="auto"/>
          <w:sz w:val="32"/>
          <w:szCs w:val="32"/>
          <w:shd w:val="clear" w:color="auto" w:fill="FFFFFF"/>
          <w:lang w:eastAsia="zh-CN" w:bidi="ar"/>
        </w:rPr>
        <w:t>单位退休</w:t>
      </w:r>
      <w:r>
        <w:rPr>
          <w:rFonts w:hint="default" w:ascii="仿宋_GB2312" w:hAnsi="ˎ̥" w:eastAsia="仿宋_GB2312" w:cs="仿宋_GB2312"/>
          <w:color w:val="auto"/>
          <w:sz w:val="32"/>
          <w:szCs w:val="32"/>
          <w:shd w:val="clear" w:color="auto" w:fill="FFFFFF"/>
          <w:lang w:val="en-US" w:eastAsia="zh-CN" w:bidi="ar"/>
        </w:rPr>
        <w:t>1</w:t>
      </w:r>
      <w:r>
        <w:rPr>
          <w:rFonts w:hint="eastAsia" w:ascii="仿宋_GB2312" w:hAnsi="ˎ̥" w:eastAsia="仿宋_GB2312" w:cs="仿宋_GB2312"/>
          <w:color w:val="auto"/>
          <w:sz w:val="32"/>
          <w:szCs w:val="32"/>
          <w:shd w:val="clear" w:color="auto" w:fill="FFFFFF"/>
          <w:lang w:val="en-US" w:eastAsia="zh-CN" w:bidi="ar"/>
        </w:rPr>
        <w:t>人职业年金纪实金额</w:t>
      </w:r>
      <w:r>
        <w:rPr>
          <w:rFonts w:hint="default" w:ascii="仿宋_GB2312" w:hAnsi="ˎ̥" w:eastAsia="仿宋_GB2312" w:cs="仿宋_GB2312"/>
          <w:color w:val="auto"/>
          <w:sz w:val="32"/>
          <w:szCs w:val="32"/>
          <w:shd w:val="clear" w:color="auto" w:fill="FFFFFF"/>
          <w:lang w:val="en-US" w:eastAsia="zh-CN" w:bidi="ar"/>
        </w:rPr>
        <w:t>7.62</w:t>
      </w:r>
      <w:r>
        <w:rPr>
          <w:rFonts w:hint="eastAsia" w:ascii="仿宋_GB2312" w:hAnsi="ˎ̥" w:eastAsia="仿宋_GB2312" w:cs="仿宋_GB2312"/>
          <w:color w:val="auto"/>
          <w:sz w:val="32"/>
          <w:szCs w:val="32"/>
          <w:shd w:val="clear" w:color="auto" w:fill="FFFFFF"/>
          <w:lang w:val="en-US" w:eastAsia="zh-CN" w:bidi="ar"/>
        </w:rPr>
        <w:t>万元（</w:t>
      </w:r>
      <w:r>
        <w:rPr>
          <w:rFonts w:hint="default" w:ascii="仿宋_GB2312" w:hAnsi="ˎ̥" w:eastAsia="仿宋_GB2312" w:cs="仿宋_GB2312"/>
          <w:color w:val="auto"/>
          <w:sz w:val="32"/>
          <w:szCs w:val="32"/>
          <w:shd w:val="clear" w:color="auto" w:fill="FFFFFF"/>
          <w:lang w:val="en-US" w:eastAsia="zh-CN" w:bidi="ar"/>
        </w:rPr>
        <w:t>2014</w:t>
      </w:r>
      <w:r>
        <w:rPr>
          <w:rFonts w:hint="eastAsia" w:ascii="仿宋_GB2312" w:hAnsi="ˎ̥" w:eastAsia="仿宋_GB2312" w:cs="仿宋_GB2312"/>
          <w:color w:val="auto"/>
          <w:sz w:val="32"/>
          <w:szCs w:val="32"/>
          <w:shd w:val="clear" w:color="auto" w:fill="FFFFFF"/>
          <w:lang w:val="en-US" w:eastAsia="zh-CN" w:bidi="ar"/>
        </w:rPr>
        <w:t>年至</w:t>
      </w:r>
      <w:r>
        <w:rPr>
          <w:rFonts w:hint="default" w:ascii="仿宋_GB2312" w:hAnsi="ˎ̥" w:eastAsia="仿宋_GB2312" w:cs="仿宋_GB2312"/>
          <w:color w:val="auto"/>
          <w:sz w:val="32"/>
          <w:szCs w:val="32"/>
          <w:shd w:val="clear" w:color="auto" w:fill="FFFFFF"/>
          <w:lang w:val="en-US" w:eastAsia="zh-CN" w:bidi="ar"/>
        </w:rPr>
        <w:t>2021</w:t>
      </w:r>
      <w:r>
        <w:rPr>
          <w:rFonts w:hint="eastAsia" w:ascii="仿宋_GB2312" w:hAnsi="ˎ̥" w:eastAsia="仿宋_GB2312" w:cs="仿宋_GB2312"/>
          <w:color w:val="auto"/>
          <w:sz w:val="32"/>
          <w:szCs w:val="32"/>
          <w:shd w:val="clear" w:color="auto" w:fill="FFFFFF"/>
          <w:lang w:val="en-US" w:eastAsia="zh-CN" w:bidi="ar"/>
        </w:rPr>
        <w:t>年</w:t>
      </w:r>
      <w:r>
        <w:rPr>
          <w:rFonts w:hint="default" w:ascii="仿宋_GB2312" w:hAnsi="ˎ̥" w:eastAsia="仿宋_GB2312" w:cs="仿宋_GB2312"/>
          <w:color w:val="auto"/>
          <w:sz w:val="32"/>
          <w:szCs w:val="32"/>
          <w:shd w:val="clear" w:color="auto" w:fill="FFFFFF"/>
          <w:lang w:val="en-US" w:eastAsia="zh-CN" w:bidi="ar"/>
        </w:rPr>
        <w:t>12</w:t>
      </w:r>
      <w:r>
        <w:rPr>
          <w:rFonts w:hint="eastAsia" w:ascii="仿宋_GB2312" w:hAnsi="ˎ̥" w:eastAsia="仿宋_GB2312" w:cs="仿宋_GB2312"/>
          <w:color w:val="auto"/>
          <w:sz w:val="32"/>
          <w:szCs w:val="32"/>
          <w:shd w:val="clear" w:color="auto" w:fill="FFFFFF"/>
          <w:lang w:val="en-US" w:eastAsia="zh-CN" w:bidi="ar"/>
        </w:rPr>
        <w:t>月）、</w:t>
      </w:r>
      <w:r>
        <w:rPr>
          <w:rFonts w:hint="eastAsia" w:ascii="仿宋_GB2312" w:hAnsi="ˎ̥" w:eastAsia="仿宋_GB2312" w:cs="仿宋_GB2312"/>
          <w:color w:val="auto"/>
          <w:sz w:val="32"/>
          <w:szCs w:val="32"/>
          <w:shd w:val="clear" w:color="auto" w:fill="FFFFFF"/>
          <w:lang w:eastAsia="zh-CN" w:bidi="ar"/>
        </w:rPr>
        <w:t>单位人员</w:t>
      </w:r>
      <w:r>
        <w:rPr>
          <w:rFonts w:hint="eastAsia" w:ascii="仿宋_GB2312" w:hAnsi="ˎ̥" w:eastAsia="仿宋_GB2312" w:cs="仿宋_GB2312"/>
          <w:color w:val="auto"/>
          <w:sz w:val="32"/>
          <w:szCs w:val="32"/>
          <w:shd w:val="clear" w:color="auto" w:fill="FFFFFF"/>
          <w:lang w:val="en-US" w:eastAsia="zh-CN" w:bidi="ar"/>
        </w:rPr>
        <w:t>职业年金纪实</w:t>
      </w:r>
      <w:r>
        <w:rPr>
          <w:rFonts w:hint="default" w:ascii="仿宋_GB2312" w:hAnsi="ˎ̥" w:eastAsia="仿宋_GB2312" w:cs="仿宋_GB2312"/>
          <w:color w:val="auto"/>
          <w:sz w:val="32"/>
          <w:szCs w:val="32"/>
          <w:shd w:val="clear" w:color="auto" w:fill="FFFFFF"/>
          <w:lang w:val="en-US" w:eastAsia="zh-CN" w:bidi="ar"/>
        </w:rPr>
        <w:t>52.52</w:t>
      </w:r>
      <w:r>
        <w:rPr>
          <w:rFonts w:hint="eastAsia" w:ascii="仿宋_GB2312" w:hAnsi="ˎ̥" w:eastAsia="仿宋_GB2312" w:cs="仿宋_GB2312"/>
          <w:color w:val="auto"/>
          <w:sz w:val="32"/>
          <w:szCs w:val="32"/>
          <w:shd w:val="clear" w:color="auto" w:fill="FFFFFF"/>
          <w:lang w:val="en-US" w:eastAsia="zh-CN" w:bidi="ar"/>
        </w:rPr>
        <w:t>万元（</w:t>
      </w:r>
      <w:r>
        <w:rPr>
          <w:rFonts w:hint="default" w:ascii="仿宋_GB2312" w:hAnsi="ˎ̥" w:eastAsia="仿宋_GB2312" w:cs="仿宋_GB2312"/>
          <w:color w:val="auto"/>
          <w:sz w:val="32"/>
          <w:szCs w:val="32"/>
          <w:shd w:val="clear" w:color="auto" w:fill="FFFFFF"/>
          <w:lang w:val="en-US" w:eastAsia="zh-CN" w:bidi="ar"/>
        </w:rPr>
        <w:t>2014</w:t>
      </w:r>
      <w:r>
        <w:rPr>
          <w:rFonts w:hint="eastAsia" w:ascii="仿宋_GB2312" w:hAnsi="ˎ̥" w:eastAsia="仿宋_GB2312" w:cs="仿宋_GB2312"/>
          <w:color w:val="auto"/>
          <w:sz w:val="32"/>
          <w:szCs w:val="32"/>
          <w:shd w:val="clear" w:color="auto" w:fill="FFFFFF"/>
          <w:lang w:val="en-US" w:eastAsia="zh-CN" w:bidi="ar"/>
        </w:rPr>
        <w:t>年至</w:t>
      </w:r>
      <w:r>
        <w:rPr>
          <w:rFonts w:hint="default" w:ascii="仿宋_GB2312" w:hAnsi="ˎ̥" w:eastAsia="仿宋_GB2312" w:cs="仿宋_GB2312"/>
          <w:color w:val="auto"/>
          <w:sz w:val="32"/>
          <w:szCs w:val="32"/>
          <w:shd w:val="clear" w:color="auto" w:fill="FFFFFF"/>
          <w:lang w:val="en-US" w:eastAsia="zh-CN" w:bidi="ar"/>
        </w:rPr>
        <w:t>2018</w:t>
      </w:r>
      <w:r>
        <w:rPr>
          <w:rFonts w:hint="eastAsia" w:ascii="仿宋_GB2312" w:hAnsi="ˎ̥" w:eastAsia="仿宋_GB2312" w:cs="仿宋_GB2312"/>
          <w:color w:val="auto"/>
          <w:sz w:val="32"/>
          <w:szCs w:val="32"/>
          <w:shd w:val="clear" w:color="auto" w:fill="FFFFFF"/>
          <w:lang w:val="en-US" w:eastAsia="zh-CN" w:bidi="ar"/>
        </w:rPr>
        <w:t>年</w:t>
      </w:r>
      <w:r>
        <w:rPr>
          <w:rFonts w:hint="default" w:ascii="仿宋_GB2312" w:hAnsi="ˎ̥" w:eastAsia="仿宋_GB2312" w:cs="仿宋_GB2312"/>
          <w:color w:val="auto"/>
          <w:sz w:val="32"/>
          <w:szCs w:val="32"/>
          <w:shd w:val="clear" w:color="auto" w:fill="FFFFFF"/>
          <w:lang w:val="en-US" w:eastAsia="zh-CN" w:bidi="ar"/>
        </w:rPr>
        <w:t>12</w:t>
      </w:r>
      <w:r>
        <w:rPr>
          <w:rFonts w:hint="eastAsia" w:ascii="仿宋_GB2312" w:hAnsi="ˎ̥" w:eastAsia="仿宋_GB2312" w:cs="仿宋_GB2312"/>
          <w:color w:val="auto"/>
          <w:sz w:val="32"/>
          <w:szCs w:val="32"/>
          <w:shd w:val="clear" w:color="auto" w:fill="FFFFFF"/>
          <w:lang w:val="en-US" w:eastAsia="zh-CN" w:bidi="ar"/>
        </w:rPr>
        <w:t>月）等</w:t>
      </w:r>
      <w:r>
        <w:rPr>
          <w:rFonts w:hint="eastAsia" w:ascii="仿宋_GB2312" w:hAnsi="ˎ̥" w:eastAsia="仿宋_GB2312" w:cs="仿宋_GB2312"/>
          <w:color w:val="auto"/>
          <w:sz w:val="32"/>
          <w:szCs w:val="32"/>
          <w:shd w:val="clear" w:color="auto" w:fill="FFFFFF"/>
          <w:lang w:bidi="ar"/>
        </w:rPr>
        <w:t>造成的</w:t>
      </w:r>
      <w:r>
        <w:rPr>
          <w:rFonts w:hint="eastAsia" w:ascii="仿宋_GB2312" w:hAnsi="ˎ̥" w:eastAsia="仿宋_GB2312" w:cs="仿宋_GB2312"/>
          <w:color w:val="auto"/>
          <w:sz w:val="32"/>
          <w:szCs w:val="32"/>
          <w:shd w:val="clear" w:color="auto" w:fill="FFFFFF"/>
          <w:lang w:eastAsia="zh-CN" w:bidi="ar"/>
        </w:rPr>
        <w:t>支出</w:t>
      </w:r>
      <w:r>
        <w:rPr>
          <w:rFonts w:hint="eastAsia" w:ascii="仿宋_GB2312" w:hAnsi="ˎ̥" w:eastAsia="仿宋_GB2312" w:cs="仿宋_GB2312"/>
          <w:color w:val="auto"/>
          <w:sz w:val="32"/>
          <w:szCs w:val="32"/>
          <w:shd w:val="clear" w:color="auto" w:fill="FFFFFF"/>
          <w:lang w:bidi="ar"/>
        </w:rPr>
        <w:t>增加</w:t>
      </w:r>
      <w:r>
        <w:rPr>
          <w:rFonts w:hint="eastAsia" w:ascii="仿宋_GB2312" w:hAnsi="ˎ̥" w:eastAsia="仿宋_GB2312"/>
          <w:color w:val="auto"/>
          <w:sz w:val="32"/>
          <w:szCs w:val="32"/>
        </w:rPr>
        <w:t>；二是</w:t>
      </w:r>
      <w:r>
        <w:rPr>
          <w:rFonts w:hint="eastAsia" w:ascii="仿宋_GB2312" w:hAnsi="ˎ̥" w:eastAsia="仿宋_GB2312" w:cs="仿宋_GB2312"/>
          <w:color w:val="auto"/>
          <w:sz w:val="32"/>
          <w:szCs w:val="32"/>
          <w:shd w:val="clear" w:color="auto" w:fill="FFFFFF"/>
          <w:lang w:bidi="ar"/>
        </w:rPr>
        <w:t>项目支出增加。</w:t>
      </w:r>
      <w:r>
        <w:rPr>
          <w:rFonts w:hint="eastAsia" w:ascii="仿宋_GB2312" w:hAnsi="ˎ̥" w:eastAsia="仿宋_GB2312" w:cs="仿宋_GB2312"/>
          <w:color w:val="auto"/>
          <w:sz w:val="32"/>
          <w:szCs w:val="32"/>
          <w:shd w:val="clear" w:color="auto" w:fill="FFFFFF"/>
          <w:lang w:eastAsia="zh-CN" w:bidi="ar"/>
        </w:rPr>
        <w:t>新增了</w:t>
      </w:r>
      <w:r>
        <w:rPr>
          <w:rFonts w:hint="default" w:ascii="仿宋_GB2312" w:hAnsi="ˎ̥" w:eastAsia="仿宋_GB2312" w:cs="仿宋_GB2312"/>
          <w:color w:val="auto"/>
          <w:sz w:val="32"/>
          <w:szCs w:val="32"/>
          <w:shd w:val="clear" w:color="auto" w:fill="FFFFFF"/>
          <w:lang w:val="en-US" w:eastAsia="zh-CN" w:bidi="ar"/>
        </w:rPr>
        <w:t>1</w:t>
      </w:r>
      <w:r>
        <w:rPr>
          <w:rFonts w:hint="eastAsia" w:ascii="仿宋_GB2312" w:hAnsi="ˎ̥" w:eastAsia="仿宋_GB2312" w:cs="仿宋_GB2312"/>
          <w:color w:val="auto"/>
          <w:sz w:val="32"/>
          <w:szCs w:val="32"/>
          <w:shd w:val="clear" w:color="auto" w:fill="FFFFFF"/>
          <w:lang w:val="en-US" w:eastAsia="zh-CN" w:bidi="ar"/>
        </w:rPr>
        <w:t>个项目，项目名称为</w:t>
      </w:r>
      <w:r>
        <w:rPr>
          <w:rFonts w:hint="eastAsia" w:ascii="仿宋_GB2312" w:hAnsi="ˎ̥" w:eastAsia="仿宋_GB2312" w:cs="仿宋_GB2312"/>
          <w:color w:val="auto"/>
          <w:sz w:val="32"/>
          <w:szCs w:val="32"/>
          <w:shd w:val="clear" w:color="auto" w:fill="FFFFFF"/>
          <w:lang w:bidi="ar"/>
        </w:rPr>
        <w:t>“六水共治”国家重点水利工程项目</w:t>
      </w:r>
      <w:r>
        <w:rPr>
          <w:rFonts w:hint="eastAsia" w:ascii="仿宋_GB2312" w:hAnsi="ˎ̥" w:eastAsia="仿宋_GB2312" w:cs="仿宋_GB2312"/>
          <w:color w:val="auto"/>
          <w:sz w:val="32"/>
          <w:szCs w:val="32"/>
          <w:shd w:val="clear" w:color="auto" w:fill="FFFFFF"/>
          <w:lang w:eastAsia="zh-CN" w:bidi="ar"/>
        </w:rPr>
        <w:t>，</w:t>
      </w:r>
      <w:r>
        <w:rPr>
          <w:rFonts w:hint="eastAsia" w:ascii="仿宋_GB2312" w:hAnsi="ˎ̥" w:eastAsia="仿宋_GB2312" w:cs="仿宋_GB2312"/>
          <w:color w:val="auto"/>
          <w:sz w:val="32"/>
          <w:szCs w:val="32"/>
          <w:shd w:val="clear" w:color="auto" w:fill="FFFFFF"/>
          <w:lang w:val="en-US" w:eastAsia="zh-CN" w:bidi="ar"/>
        </w:rPr>
        <w:t>支出</w:t>
      </w:r>
      <w:r>
        <w:rPr>
          <w:rFonts w:hint="eastAsia" w:ascii="仿宋_GB2312" w:hAnsi="ˎ̥" w:eastAsia="仿宋_GB2312" w:cs="仿宋_GB2312"/>
          <w:color w:val="auto"/>
          <w:sz w:val="32"/>
          <w:szCs w:val="32"/>
          <w:shd w:val="clear" w:color="auto" w:fill="FFFFFF"/>
          <w:lang w:eastAsia="zh-CN" w:bidi="ar"/>
        </w:rPr>
        <w:t>金额</w:t>
      </w:r>
      <w:r>
        <w:rPr>
          <w:rFonts w:hint="default" w:ascii="仿宋_GB2312" w:hAnsi="ˎ̥" w:eastAsia="仿宋_GB2312" w:cs="仿宋_GB2312"/>
          <w:color w:val="auto"/>
          <w:sz w:val="32"/>
          <w:szCs w:val="32"/>
          <w:shd w:val="clear" w:color="auto" w:fill="FFFFFF"/>
          <w:lang w:val="en-US" w:eastAsia="zh-CN" w:bidi="ar"/>
        </w:rPr>
        <w:t>7</w:t>
      </w:r>
      <w:r>
        <w:rPr>
          <w:rFonts w:hint="default" w:ascii="仿宋_GB2312" w:hAnsi="ˎ̥" w:eastAsia="仿宋_GB2312" w:cs="仿宋_GB2312"/>
          <w:color w:val="auto"/>
          <w:sz w:val="32"/>
          <w:szCs w:val="32"/>
          <w:shd w:val="clear" w:color="auto" w:fill="FFFFFF"/>
          <w:lang w:val="en-US" w:bidi="ar"/>
        </w:rPr>
        <w:t>0</w:t>
      </w:r>
      <w:r>
        <w:rPr>
          <w:rFonts w:hint="eastAsia" w:ascii="仿宋_GB2312" w:hAnsi="ˎ̥" w:eastAsia="仿宋_GB2312" w:cs="仿宋_GB2312"/>
          <w:color w:val="auto"/>
          <w:sz w:val="32"/>
          <w:szCs w:val="32"/>
          <w:shd w:val="clear" w:color="auto" w:fill="FFFFFF"/>
          <w:lang w:val="en-US" w:eastAsia="zh-CN" w:bidi="ar"/>
        </w:rPr>
        <w:t>万元</w:t>
      </w:r>
      <w:r>
        <w:rPr>
          <w:rFonts w:hint="eastAsia" w:ascii="仿宋_GB2312" w:hAnsi="ˎ̥" w:eastAsia="仿宋_GB2312"/>
          <w:color w:val="auto"/>
          <w:sz w:val="32"/>
          <w:szCs w:val="32"/>
        </w:rPr>
        <w:t>。</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财政拨款年初结转结余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财政拨款年末结转结余</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rPr>
        <w:t>202</w:t>
      </w:r>
      <w:r>
        <w:rPr>
          <w:rFonts w:ascii="仿宋_GB2312" w:hAnsi="ˎ̥" w:eastAsia="仿宋_GB2312"/>
          <w:color w:val="auto"/>
          <w:sz w:val="32"/>
          <w:szCs w:val="32"/>
        </w:rPr>
        <w:t>2</w:t>
      </w:r>
      <w:r>
        <w:rPr>
          <w:rFonts w:hint="eastAsia" w:ascii="仿宋_GB2312" w:hAnsi="ˎ̥" w:eastAsia="仿宋_GB2312"/>
          <w:color w:val="auto"/>
          <w:sz w:val="32"/>
          <w:szCs w:val="32"/>
        </w:rPr>
        <w:t>年度决算数</w:t>
      </w:r>
      <w:r>
        <w:rPr>
          <w:rFonts w:hint="eastAsia" w:ascii="仿宋_GB2312" w:hAnsi="ˎ̥" w:eastAsia="仿宋_GB2312"/>
          <w:color w:val="auto"/>
          <w:sz w:val="32"/>
          <w:szCs w:val="32"/>
          <w:lang w:eastAsia="zh-CN"/>
        </w:rPr>
        <w:t>持平</w:t>
      </w:r>
      <w:r>
        <w:rPr>
          <w:rFonts w:hint="eastAsia" w:ascii="仿宋_GB2312" w:hAnsi="ˎ̥" w:eastAsia="仿宋_GB2312"/>
          <w:color w:val="auto"/>
          <w:sz w:val="32"/>
          <w:szCs w:val="32"/>
        </w:rPr>
        <w:t>。</w:t>
      </w:r>
    </w:p>
    <w:p>
      <w:pPr>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五、一般公共预算财政拨款支出决算情况说明</w:t>
      </w:r>
    </w:p>
    <w:p>
      <w:pPr>
        <w:spacing w:line="578" w:lineRule="exact"/>
        <w:ind w:firstLine="640" w:firstLineChars="200"/>
        <w:rPr>
          <w:rFonts w:hint="eastAsia" w:ascii="楷体" w:hAnsi="楷体" w:eastAsia="楷体" w:cs="楷体"/>
          <w:color w:val="auto"/>
          <w:sz w:val="32"/>
          <w:szCs w:val="32"/>
        </w:rPr>
      </w:pPr>
      <w:bookmarkStart w:id="77" w:name="_Toc17398_WPSOffice_Level2"/>
      <w:bookmarkStart w:id="78" w:name="_Toc13694_WPSOffice_Level2"/>
      <w:bookmarkStart w:id="79" w:name="_Toc21737_WPSOffice_Level2"/>
      <w:bookmarkStart w:id="80" w:name="_Toc23005_WPSOffice_Level2"/>
      <w:bookmarkStart w:id="81" w:name="_Toc19665_WPSOffice_Level2"/>
      <w:bookmarkStart w:id="82" w:name="_Toc9989_WPSOffice_Level2"/>
      <w:r>
        <w:rPr>
          <w:rFonts w:hint="eastAsia" w:ascii="楷体" w:hAnsi="楷体" w:eastAsia="楷体" w:cs="楷体"/>
          <w:color w:val="auto"/>
          <w:sz w:val="32"/>
          <w:szCs w:val="32"/>
        </w:rPr>
        <w:t>（一）一般公共预算财政拨款支出决算总体情况</w:t>
      </w:r>
      <w:bookmarkEnd w:id="77"/>
      <w:bookmarkEnd w:id="78"/>
      <w:r>
        <w:rPr>
          <w:rFonts w:hint="eastAsia" w:ascii="楷体" w:hAnsi="楷体" w:eastAsia="楷体" w:cs="楷体"/>
          <w:color w:val="auto"/>
          <w:sz w:val="32"/>
          <w:szCs w:val="32"/>
        </w:rPr>
        <w:t>。</w:t>
      </w:r>
      <w:bookmarkEnd w:id="79"/>
      <w:bookmarkEnd w:id="80"/>
      <w:bookmarkEnd w:id="81"/>
      <w:bookmarkEnd w:id="82"/>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%。与2022年度相比，一般公共预算财政拨款支出增加</w:t>
      </w:r>
      <w:r>
        <w:rPr>
          <w:rFonts w:hint="default" w:ascii="仿宋_GB2312" w:hAnsi="ˎ̥" w:eastAsia="仿宋_GB2312"/>
          <w:color w:val="auto"/>
          <w:sz w:val="32"/>
          <w:szCs w:val="32"/>
          <w:lang w:val="en-US"/>
        </w:rPr>
        <w:t>144.53</w:t>
      </w:r>
      <w:r>
        <w:rPr>
          <w:rFonts w:hint="eastAsia" w:ascii="仿宋_GB2312" w:hAnsi="ˎ̥" w:eastAsia="仿宋_GB2312"/>
          <w:color w:val="auto"/>
          <w:sz w:val="32"/>
          <w:szCs w:val="32"/>
        </w:rPr>
        <w:t>万元，增长</w:t>
      </w:r>
      <w:r>
        <w:rPr>
          <w:rFonts w:hint="default" w:ascii="仿宋_GB2312" w:hAnsi="ˎ̥" w:eastAsia="仿宋_GB2312"/>
          <w:color w:val="auto"/>
          <w:sz w:val="32"/>
          <w:szCs w:val="32"/>
          <w:lang w:val="en-US"/>
        </w:rPr>
        <w:t>18.95</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一是</w:t>
      </w:r>
      <w:r>
        <w:rPr>
          <w:rFonts w:hint="eastAsia" w:ascii="仿宋_GB2312" w:hAnsi="ˎ̥" w:eastAsia="仿宋_GB2312" w:cs="仿宋_GB2312"/>
          <w:color w:val="auto"/>
          <w:sz w:val="32"/>
          <w:szCs w:val="32"/>
          <w:shd w:val="clear" w:color="auto" w:fill="FFFFFF"/>
          <w:lang w:bidi="ar"/>
        </w:rPr>
        <w:t>基本支出增加。202</w:t>
      </w:r>
      <w:r>
        <w:rPr>
          <w:rFonts w:hint="default" w:ascii="仿宋_GB2312" w:hAnsi="ˎ̥" w:eastAsia="仿宋_GB2312" w:cs="仿宋_GB2312"/>
          <w:color w:val="auto"/>
          <w:sz w:val="32"/>
          <w:szCs w:val="32"/>
          <w:shd w:val="clear" w:color="auto" w:fill="FFFFFF"/>
          <w:lang w:val="en-US" w:bidi="ar"/>
        </w:rPr>
        <w:t>3</w:t>
      </w:r>
      <w:r>
        <w:rPr>
          <w:rFonts w:hint="eastAsia" w:ascii="仿宋_GB2312" w:hAnsi="ˎ̥" w:eastAsia="仿宋_GB2312" w:cs="仿宋_GB2312"/>
          <w:color w:val="auto"/>
          <w:sz w:val="32"/>
          <w:szCs w:val="32"/>
          <w:shd w:val="clear" w:color="auto" w:fill="FFFFFF"/>
          <w:lang w:bidi="ar"/>
        </w:rPr>
        <w:t>年单位人员工资正常晋升和202</w:t>
      </w:r>
      <w:r>
        <w:rPr>
          <w:rFonts w:hint="default" w:ascii="仿宋_GB2312" w:hAnsi="ˎ̥" w:eastAsia="仿宋_GB2312" w:cs="仿宋_GB2312"/>
          <w:color w:val="auto"/>
          <w:sz w:val="32"/>
          <w:szCs w:val="32"/>
          <w:shd w:val="clear" w:color="auto" w:fill="FFFFFF"/>
          <w:lang w:val="en-US" w:bidi="ar"/>
        </w:rPr>
        <w:t>3</w:t>
      </w:r>
      <w:r>
        <w:rPr>
          <w:rFonts w:hint="eastAsia" w:ascii="仿宋_GB2312" w:hAnsi="ˎ̥" w:eastAsia="仿宋_GB2312" w:cs="仿宋_GB2312"/>
          <w:color w:val="auto"/>
          <w:sz w:val="32"/>
          <w:szCs w:val="32"/>
          <w:shd w:val="clear" w:color="auto" w:fill="FFFFFF"/>
          <w:lang w:bidi="ar"/>
        </w:rPr>
        <w:t>年</w:t>
      </w:r>
      <w:r>
        <w:rPr>
          <w:rFonts w:ascii="仿宋_GB2312" w:hAnsi="ˎ̥" w:eastAsia="仿宋_GB2312" w:cs="仿宋_GB2312"/>
          <w:color w:val="auto"/>
          <w:sz w:val="32"/>
          <w:szCs w:val="32"/>
          <w:shd w:val="clear" w:color="auto" w:fill="FFFFFF"/>
          <w:lang w:bidi="ar"/>
        </w:rPr>
        <w:t>度养老</w:t>
      </w:r>
      <w:r>
        <w:rPr>
          <w:rFonts w:hint="eastAsia" w:ascii="仿宋_GB2312" w:hAnsi="ˎ̥" w:eastAsia="仿宋_GB2312" w:cs="仿宋_GB2312"/>
          <w:color w:val="auto"/>
          <w:sz w:val="32"/>
          <w:szCs w:val="32"/>
          <w:shd w:val="clear" w:color="auto" w:fill="FFFFFF"/>
          <w:lang w:bidi="ar"/>
        </w:rPr>
        <w:t>保险、</w:t>
      </w:r>
      <w:r>
        <w:rPr>
          <w:rFonts w:ascii="仿宋_GB2312" w:hAnsi="ˎ̥" w:eastAsia="仿宋_GB2312" w:cs="仿宋_GB2312"/>
          <w:color w:val="auto"/>
          <w:sz w:val="32"/>
          <w:szCs w:val="32"/>
          <w:shd w:val="clear" w:color="auto" w:fill="FFFFFF"/>
          <w:lang w:bidi="ar"/>
        </w:rPr>
        <w:t>职业</w:t>
      </w:r>
      <w:r>
        <w:rPr>
          <w:rFonts w:hint="eastAsia" w:ascii="仿宋_GB2312" w:hAnsi="ˎ̥" w:eastAsia="仿宋_GB2312" w:cs="仿宋_GB2312"/>
          <w:color w:val="auto"/>
          <w:sz w:val="32"/>
          <w:szCs w:val="32"/>
          <w:shd w:val="clear" w:color="auto" w:fill="FFFFFF"/>
          <w:lang w:bidi="ar"/>
        </w:rPr>
        <w:t>年</w:t>
      </w:r>
      <w:r>
        <w:rPr>
          <w:rFonts w:ascii="仿宋_GB2312" w:hAnsi="ˎ̥" w:eastAsia="仿宋_GB2312" w:cs="仿宋_GB2312"/>
          <w:color w:val="auto"/>
          <w:sz w:val="32"/>
          <w:szCs w:val="32"/>
          <w:shd w:val="clear" w:color="auto" w:fill="FFFFFF"/>
          <w:lang w:bidi="ar"/>
        </w:rPr>
        <w:t>金</w:t>
      </w:r>
      <w:r>
        <w:rPr>
          <w:rFonts w:hint="eastAsia" w:ascii="仿宋_GB2312" w:hAnsi="ˎ̥" w:eastAsia="仿宋_GB2312" w:cs="仿宋_GB2312"/>
          <w:color w:val="auto"/>
          <w:sz w:val="32"/>
          <w:szCs w:val="32"/>
          <w:shd w:val="clear" w:color="auto" w:fill="FFFFFF"/>
          <w:lang w:bidi="ar"/>
        </w:rPr>
        <w:t>、</w:t>
      </w:r>
      <w:r>
        <w:rPr>
          <w:rFonts w:ascii="仿宋_GB2312" w:hAnsi="ˎ̥" w:eastAsia="仿宋_GB2312" w:cs="仿宋_GB2312"/>
          <w:color w:val="auto"/>
          <w:sz w:val="32"/>
          <w:szCs w:val="32"/>
          <w:shd w:val="clear" w:color="auto" w:fill="FFFFFF"/>
          <w:lang w:bidi="ar"/>
        </w:rPr>
        <w:t>住房公积金</w:t>
      </w:r>
      <w:r>
        <w:rPr>
          <w:rFonts w:hint="eastAsia" w:ascii="仿宋_GB2312" w:hAnsi="ˎ̥" w:eastAsia="仿宋_GB2312" w:cs="仿宋_GB2312"/>
          <w:color w:val="auto"/>
          <w:sz w:val="32"/>
          <w:szCs w:val="32"/>
          <w:shd w:val="clear" w:color="auto" w:fill="FFFFFF"/>
          <w:lang w:bidi="ar"/>
        </w:rPr>
        <w:t>等基数调</w:t>
      </w:r>
      <w:r>
        <w:rPr>
          <w:rFonts w:hint="eastAsia" w:ascii="仿宋_GB2312" w:hAnsi="ˎ̥" w:eastAsia="仿宋_GB2312" w:cs="仿宋_GB2312"/>
          <w:color w:val="auto"/>
          <w:sz w:val="32"/>
          <w:szCs w:val="32"/>
          <w:shd w:val="clear" w:color="auto" w:fill="FFFFFF"/>
          <w:lang w:eastAsia="zh-CN" w:bidi="ar"/>
        </w:rPr>
        <w:t>增及</w:t>
      </w:r>
      <w:r>
        <w:rPr>
          <w:rFonts w:hint="eastAsia" w:ascii="仿宋_GB2312" w:hAnsi="ˎ̥" w:eastAsia="仿宋_GB2312" w:cs="宋体"/>
          <w:color w:val="auto"/>
          <w:kern w:val="0"/>
          <w:sz w:val="32"/>
          <w:szCs w:val="32"/>
        </w:rPr>
        <w:t>补缴以前年度社保费</w:t>
      </w:r>
      <w:r>
        <w:rPr>
          <w:rFonts w:hint="eastAsia" w:ascii="仿宋_GB2312" w:hAnsi="ˎ̥" w:eastAsia="仿宋_GB2312" w:cs="宋体"/>
          <w:color w:val="auto"/>
          <w:kern w:val="0"/>
          <w:sz w:val="32"/>
          <w:szCs w:val="32"/>
          <w:lang w:eastAsia="zh-CN"/>
        </w:rPr>
        <w:t>等</w:t>
      </w:r>
      <w:r>
        <w:rPr>
          <w:rFonts w:hint="default" w:ascii="仿宋_GB2312" w:hAnsi="ˎ̥" w:eastAsia="仿宋_GB2312" w:cs="宋体"/>
          <w:color w:val="auto"/>
          <w:kern w:val="0"/>
          <w:sz w:val="32"/>
          <w:szCs w:val="32"/>
          <w:lang w:val="en-US"/>
        </w:rPr>
        <w:t>14.39</w:t>
      </w:r>
      <w:r>
        <w:rPr>
          <w:rFonts w:hint="eastAsia" w:ascii="仿宋_GB2312" w:hAnsi="ˎ̥" w:eastAsia="仿宋_GB2312" w:cs="宋体"/>
          <w:color w:val="auto"/>
          <w:kern w:val="0"/>
          <w:sz w:val="32"/>
          <w:szCs w:val="32"/>
          <w:lang w:val="en-US" w:eastAsia="zh-CN"/>
        </w:rPr>
        <w:t>万元</w:t>
      </w:r>
      <w:r>
        <w:rPr>
          <w:rFonts w:hint="eastAsia" w:ascii="仿宋_GB2312" w:hAnsi="ˎ̥" w:eastAsia="仿宋_GB2312" w:cs="宋体"/>
          <w:color w:val="auto"/>
          <w:kern w:val="0"/>
          <w:sz w:val="32"/>
          <w:szCs w:val="32"/>
          <w:lang w:eastAsia="zh-CN"/>
        </w:rPr>
        <w:t>和</w:t>
      </w:r>
      <w:r>
        <w:rPr>
          <w:rFonts w:hint="eastAsia" w:ascii="仿宋_GB2312" w:hAnsi="ˎ̥" w:eastAsia="仿宋_GB2312" w:cs="仿宋_GB2312"/>
          <w:color w:val="auto"/>
          <w:sz w:val="32"/>
          <w:szCs w:val="32"/>
          <w:shd w:val="clear" w:color="auto" w:fill="FFFFFF"/>
          <w:lang w:eastAsia="zh-CN" w:bidi="ar"/>
        </w:rPr>
        <w:t>单位退休</w:t>
      </w:r>
      <w:r>
        <w:rPr>
          <w:rFonts w:hint="default" w:ascii="仿宋_GB2312" w:hAnsi="ˎ̥" w:eastAsia="仿宋_GB2312" w:cs="仿宋_GB2312"/>
          <w:color w:val="auto"/>
          <w:sz w:val="32"/>
          <w:szCs w:val="32"/>
          <w:shd w:val="clear" w:color="auto" w:fill="FFFFFF"/>
          <w:lang w:val="en-US" w:eastAsia="zh-CN" w:bidi="ar"/>
        </w:rPr>
        <w:t>1</w:t>
      </w:r>
      <w:r>
        <w:rPr>
          <w:rFonts w:hint="eastAsia" w:ascii="仿宋_GB2312" w:hAnsi="ˎ̥" w:eastAsia="仿宋_GB2312" w:cs="仿宋_GB2312"/>
          <w:color w:val="auto"/>
          <w:sz w:val="32"/>
          <w:szCs w:val="32"/>
          <w:shd w:val="clear" w:color="auto" w:fill="FFFFFF"/>
          <w:lang w:val="en-US" w:eastAsia="zh-CN" w:bidi="ar"/>
        </w:rPr>
        <w:t>人职业年金纪实金额</w:t>
      </w:r>
      <w:r>
        <w:rPr>
          <w:rFonts w:hint="default" w:ascii="仿宋_GB2312" w:hAnsi="ˎ̥" w:eastAsia="仿宋_GB2312" w:cs="仿宋_GB2312"/>
          <w:color w:val="auto"/>
          <w:sz w:val="32"/>
          <w:szCs w:val="32"/>
          <w:shd w:val="clear" w:color="auto" w:fill="FFFFFF"/>
          <w:lang w:val="en-US" w:eastAsia="zh-CN" w:bidi="ar"/>
        </w:rPr>
        <w:t>7.62</w:t>
      </w:r>
      <w:r>
        <w:rPr>
          <w:rFonts w:hint="eastAsia" w:ascii="仿宋_GB2312" w:hAnsi="ˎ̥" w:eastAsia="仿宋_GB2312" w:cs="仿宋_GB2312"/>
          <w:color w:val="auto"/>
          <w:sz w:val="32"/>
          <w:szCs w:val="32"/>
          <w:shd w:val="clear" w:color="auto" w:fill="FFFFFF"/>
          <w:lang w:val="en-US" w:eastAsia="zh-CN" w:bidi="ar"/>
        </w:rPr>
        <w:t>万元（</w:t>
      </w:r>
      <w:r>
        <w:rPr>
          <w:rFonts w:hint="default" w:ascii="仿宋_GB2312" w:hAnsi="ˎ̥" w:eastAsia="仿宋_GB2312" w:cs="仿宋_GB2312"/>
          <w:color w:val="auto"/>
          <w:sz w:val="32"/>
          <w:szCs w:val="32"/>
          <w:shd w:val="clear" w:color="auto" w:fill="FFFFFF"/>
          <w:lang w:val="en-US" w:eastAsia="zh-CN" w:bidi="ar"/>
        </w:rPr>
        <w:t>2014</w:t>
      </w:r>
      <w:r>
        <w:rPr>
          <w:rFonts w:hint="eastAsia" w:ascii="仿宋_GB2312" w:hAnsi="ˎ̥" w:eastAsia="仿宋_GB2312" w:cs="仿宋_GB2312"/>
          <w:color w:val="auto"/>
          <w:sz w:val="32"/>
          <w:szCs w:val="32"/>
          <w:shd w:val="clear" w:color="auto" w:fill="FFFFFF"/>
          <w:lang w:val="en-US" w:eastAsia="zh-CN" w:bidi="ar"/>
        </w:rPr>
        <w:t>年至</w:t>
      </w:r>
      <w:r>
        <w:rPr>
          <w:rFonts w:hint="default" w:ascii="仿宋_GB2312" w:hAnsi="ˎ̥" w:eastAsia="仿宋_GB2312" w:cs="仿宋_GB2312"/>
          <w:color w:val="auto"/>
          <w:sz w:val="32"/>
          <w:szCs w:val="32"/>
          <w:shd w:val="clear" w:color="auto" w:fill="FFFFFF"/>
          <w:lang w:val="en-US" w:eastAsia="zh-CN" w:bidi="ar"/>
        </w:rPr>
        <w:t>2021</w:t>
      </w:r>
      <w:r>
        <w:rPr>
          <w:rFonts w:hint="eastAsia" w:ascii="仿宋_GB2312" w:hAnsi="ˎ̥" w:eastAsia="仿宋_GB2312" w:cs="仿宋_GB2312"/>
          <w:color w:val="auto"/>
          <w:sz w:val="32"/>
          <w:szCs w:val="32"/>
          <w:shd w:val="clear" w:color="auto" w:fill="FFFFFF"/>
          <w:lang w:val="en-US" w:eastAsia="zh-CN" w:bidi="ar"/>
        </w:rPr>
        <w:t>年</w:t>
      </w:r>
      <w:r>
        <w:rPr>
          <w:rFonts w:hint="default" w:ascii="仿宋_GB2312" w:hAnsi="ˎ̥" w:eastAsia="仿宋_GB2312" w:cs="仿宋_GB2312"/>
          <w:color w:val="auto"/>
          <w:sz w:val="32"/>
          <w:szCs w:val="32"/>
          <w:shd w:val="clear" w:color="auto" w:fill="FFFFFF"/>
          <w:lang w:val="en-US" w:eastAsia="zh-CN" w:bidi="ar"/>
        </w:rPr>
        <w:t>12</w:t>
      </w:r>
      <w:r>
        <w:rPr>
          <w:rFonts w:hint="eastAsia" w:ascii="仿宋_GB2312" w:hAnsi="ˎ̥" w:eastAsia="仿宋_GB2312" w:cs="仿宋_GB2312"/>
          <w:color w:val="auto"/>
          <w:sz w:val="32"/>
          <w:szCs w:val="32"/>
          <w:shd w:val="clear" w:color="auto" w:fill="FFFFFF"/>
          <w:lang w:val="en-US" w:eastAsia="zh-CN" w:bidi="ar"/>
        </w:rPr>
        <w:t>月）、</w:t>
      </w:r>
      <w:r>
        <w:rPr>
          <w:rFonts w:hint="eastAsia" w:ascii="仿宋_GB2312" w:hAnsi="ˎ̥" w:eastAsia="仿宋_GB2312" w:cs="仿宋_GB2312"/>
          <w:color w:val="auto"/>
          <w:sz w:val="32"/>
          <w:szCs w:val="32"/>
          <w:shd w:val="clear" w:color="auto" w:fill="FFFFFF"/>
          <w:lang w:eastAsia="zh-CN" w:bidi="ar"/>
        </w:rPr>
        <w:t>单位人员</w:t>
      </w:r>
      <w:r>
        <w:rPr>
          <w:rFonts w:hint="eastAsia" w:ascii="仿宋_GB2312" w:hAnsi="ˎ̥" w:eastAsia="仿宋_GB2312" w:cs="仿宋_GB2312"/>
          <w:color w:val="auto"/>
          <w:sz w:val="32"/>
          <w:szCs w:val="32"/>
          <w:shd w:val="clear" w:color="auto" w:fill="FFFFFF"/>
          <w:lang w:val="en-US" w:eastAsia="zh-CN" w:bidi="ar"/>
        </w:rPr>
        <w:t>职业年金纪实</w:t>
      </w:r>
      <w:r>
        <w:rPr>
          <w:rFonts w:hint="default" w:ascii="仿宋_GB2312" w:hAnsi="ˎ̥" w:eastAsia="仿宋_GB2312" w:cs="仿宋_GB2312"/>
          <w:color w:val="auto"/>
          <w:sz w:val="32"/>
          <w:szCs w:val="32"/>
          <w:shd w:val="clear" w:color="auto" w:fill="FFFFFF"/>
          <w:lang w:val="en-US" w:eastAsia="zh-CN" w:bidi="ar"/>
        </w:rPr>
        <w:t>52.52</w:t>
      </w:r>
      <w:r>
        <w:rPr>
          <w:rFonts w:hint="eastAsia" w:ascii="仿宋_GB2312" w:hAnsi="ˎ̥" w:eastAsia="仿宋_GB2312" w:cs="仿宋_GB2312"/>
          <w:color w:val="auto"/>
          <w:sz w:val="32"/>
          <w:szCs w:val="32"/>
          <w:shd w:val="clear" w:color="auto" w:fill="FFFFFF"/>
          <w:lang w:val="en-US" w:eastAsia="zh-CN" w:bidi="ar"/>
        </w:rPr>
        <w:t>万元（</w:t>
      </w:r>
      <w:r>
        <w:rPr>
          <w:rFonts w:hint="default" w:ascii="仿宋_GB2312" w:hAnsi="ˎ̥" w:eastAsia="仿宋_GB2312" w:cs="仿宋_GB2312"/>
          <w:color w:val="auto"/>
          <w:sz w:val="32"/>
          <w:szCs w:val="32"/>
          <w:shd w:val="clear" w:color="auto" w:fill="FFFFFF"/>
          <w:lang w:val="en-US" w:eastAsia="zh-CN" w:bidi="ar"/>
        </w:rPr>
        <w:t>2014</w:t>
      </w:r>
      <w:r>
        <w:rPr>
          <w:rFonts w:hint="eastAsia" w:ascii="仿宋_GB2312" w:hAnsi="ˎ̥" w:eastAsia="仿宋_GB2312" w:cs="仿宋_GB2312"/>
          <w:color w:val="auto"/>
          <w:sz w:val="32"/>
          <w:szCs w:val="32"/>
          <w:shd w:val="clear" w:color="auto" w:fill="FFFFFF"/>
          <w:lang w:val="en-US" w:eastAsia="zh-CN" w:bidi="ar"/>
        </w:rPr>
        <w:t>年至</w:t>
      </w:r>
      <w:r>
        <w:rPr>
          <w:rFonts w:hint="default" w:ascii="仿宋_GB2312" w:hAnsi="ˎ̥" w:eastAsia="仿宋_GB2312" w:cs="仿宋_GB2312"/>
          <w:color w:val="auto"/>
          <w:sz w:val="32"/>
          <w:szCs w:val="32"/>
          <w:shd w:val="clear" w:color="auto" w:fill="FFFFFF"/>
          <w:lang w:val="en-US" w:eastAsia="zh-CN" w:bidi="ar"/>
        </w:rPr>
        <w:t>2018</w:t>
      </w:r>
      <w:r>
        <w:rPr>
          <w:rFonts w:hint="eastAsia" w:ascii="仿宋_GB2312" w:hAnsi="ˎ̥" w:eastAsia="仿宋_GB2312" w:cs="仿宋_GB2312"/>
          <w:color w:val="auto"/>
          <w:sz w:val="32"/>
          <w:szCs w:val="32"/>
          <w:shd w:val="clear" w:color="auto" w:fill="FFFFFF"/>
          <w:lang w:val="en-US" w:eastAsia="zh-CN" w:bidi="ar"/>
        </w:rPr>
        <w:t>年</w:t>
      </w:r>
      <w:r>
        <w:rPr>
          <w:rFonts w:hint="default" w:ascii="仿宋_GB2312" w:hAnsi="ˎ̥" w:eastAsia="仿宋_GB2312" w:cs="仿宋_GB2312"/>
          <w:color w:val="auto"/>
          <w:sz w:val="32"/>
          <w:szCs w:val="32"/>
          <w:shd w:val="clear" w:color="auto" w:fill="FFFFFF"/>
          <w:lang w:val="en-US" w:eastAsia="zh-CN" w:bidi="ar"/>
        </w:rPr>
        <w:t>12</w:t>
      </w:r>
      <w:r>
        <w:rPr>
          <w:rFonts w:hint="eastAsia" w:ascii="仿宋_GB2312" w:hAnsi="ˎ̥" w:eastAsia="仿宋_GB2312" w:cs="仿宋_GB2312"/>
          <w:color w:val="auto"/>
          <w:sz w:val="32"/>
          <w:szCs w:val="32"/>
          <w:shd w:val="clear" w:color="auto" w:fill="FFFFFF"/>
          <w:lang w:val="en-US" w:eastAsia="zh-CN" w:bidi="ar"/>
        </w:rPr>
        <w:t>月）等</w:t>
      </w:r>
      <w:r>
        <w:rPr>
          <w:rFonts w:hint="eastAsia" w:ascii="仿宋_GB2312" w:hAnsi="ˎ̥" w:eastAsia="仿宋_GB2312" w:cs="仿宋_GB2312"/>
          <w:color w:val="auto"/>
          <w:sz w:val="32"/>
          <w:szCs w:val="32"/>
          <w:shd w:val="clear" w:color="auto" w:fill="FFFFFF"/>
          <w:lang w:bidi="ar"/>
        </w:rPr>
        <w:t>造成的</w:t>
      </w:r>
      <w:r>
        <w:rPr>
          <w:rFonts w:hint="eastAsia" w:ascii="仿宋_GB2312" w:hAnsi="ˎ̥" w:eastAsia="仿宋_GB2312" w:cs="仿宋_GB2312"/>
          <w:color w:val="auto"/>
          <w:sz w:val="32"/>
          <w:szCs w:val="32"/>
          <w:shd w:val="clear" w:color="auto" w:fill="FFFFFF"/>
          <w:lang w:eastAsia="zh-CN" w:bidi="ar"/>
        </w:rPr>
        <w:t>支出</w:t>
      </w:r>
      <w:r>
        <w:rPr>
          <w:rFonts w:hint="eastAsia" w:ascii="仿宋_GB2312" w:hAnsi="ˎ̥" w:eastAsia="仿宋_GB2312" w:cs="仿宋_GB2312"/>
          <w:color w:val="auto"/>
          <w:sz w:val="32"/>
          <w:szCs w:val="32"/>
          <w:shd w:val="clear" w:color="auto" w:fill="FFFFFF"/>
          <w:lang w:bidi="ar"/>
        </w:rPr>
        <w:t>增加</w:t>
      </w:r>
      <w:r>
        <w:rPr>
          <w:rFonts w:hint="eastAsia" w:ascii="仿宋_GB2312" w:hAnsi="ˎ̥" w:eastAsia="仿宋_GB2312"/>
          <w:color w:val="auto"/>
          <w:sz w:val="32"/>
          <w:szCs w:val="32"/>
        </w:rPr>
        <w:t>；二是</w:t>
      </w:r>
      <w:r>
        <w:rPr>
          <w:rFonts w:hint="eastAsia" w:ascii="仿宋_GB2312" w:hAnsi="ˎ̥" w:eastAsia="仿宋_GB2312" w:cs="仿宋_GB2312"/>
          <w:color w:val="auto"/>
          <w:sz w:val="32"/>
          <w:szCs w:val="32"/>
          <w:shd w:val="clear" w:color="auto" w:fill="FFFFFF"/>
          <w:lang w:bidi="ar"/>
        </w:rPr>
        <w:t>项目支出增加。</w:t>
      </w:r>
      <w:r>
        <w:rPr>
          <w:rFonts w:hint="eastAsia" w:ascii="仿宋_GB2312" w:hAnsi="ˎ̥" w:eastAsia="仿宋_GB2312" w:cs="仿宋_GB2312"/>
          <w:color w:val="auto"/>
          <w:sz w:val="32"/>
          <w:szCs w:val="32"/>
          <w:shd w:val="clear" w:color="auto" w:fill="FFFFFF"/>
          <w:lang w:eastAsia="zh-CN" w:bidi="ar"/>
        </w:rPr>
        <w:t>新增了</w:t>
      </w:r>
      <w:r>
        <w:rPr>
          <w:rFonts w:hint="default" w:ascii="仿宋_GB2312" w:hAnsi="ˎ̥" w:eastAsia="仿宋_GB2312" w:cs="仿宋_GB2312"/>
          <w:color w:val="auto"/>
          <w:sz w:val="32"/>
          <w:szCs w:val="32"/>
          <w:shd w:val="clear" w:color="auto" w:fill="FFFFFF"/>
          <w:lang w:val="en-US" w:eastAsia="zh-CN" w:bidi="ar"/>
        </w:rPr>
        <w:t>1</w:t>
      </w:r>
      <w:r>
        <w:rPr>
          <w:rFonts w:hint="eastAsia" w:ascii="仿宋_GB2312" w:hAnsi="ˎ̥" w:eastAsia="仿宋_GB2312" w:cs="仿宋_GB2312"/>
          <w:color w:val="auto"/>
          <w:sz w:val="32"/>
          <w:szCs w:val="32"/>
          <w:shd w:val="clear" w:color="auto" w:fill="FFFFFF"/>
          <w:lang w:val="en-US" w:eastAsia="zh-CN" w:bidi="ar"/>
        </w:rPr>
        <w:t>个项目，项目名称为</w:t>
      </w:r>
      <w:r>
        <w:rPr>
          <w:rFonts w:hint="eastAsia" w:ascii="仿宋_GB2312" w:hAnsi="ˎ̥" w:eastAsia="仿宋_GB2312" w:cs="仿宋_GB2312"/>
          <w:color w:val="auto"/>
          <w:sz w:val="32"/>
          <w:szCs w:val="32"/>
          <w:shd w:val="clear" w:color="auto" w:fill="FFFFFF"/>
          <w:lang w:bidi="ar"/>
        </w:rPr>
        <w:t>“六水共治”国家重点水利工程项目</w:t>
      </w:r>
      <w:r>
        <w:rPr>
          <w:rFonts w:hint="eastAsia" w:ascii="仿宋_GB2312" w:hAnsi="ˎ̥" w:eastAsia="仿宋_GB2312" w:cs="仿宋_GB2312"/>
          <w:color w:val="auto"/>
          <w:sz w:val="32"/>
          <w:szCs w:val="32"/>
          <w:shd w:val="clear" w:color="auto" w:fill="FFFFFF"/>
          <w:lang w:eastAsia="zh-CN" w:bidi="ar"/>
        </w:rPr>
        <w:t>，</w:t>
      </w:r>
      <w:r>
        <w:rPr>
          <w:rFonts w:hint="eastAsia" w:ascii="仿宋_GB2312" w:hAnsi="ˎ̥" w:eastAsia="仿宋_GB2312" w:cs="仿宋_GB2312"/>
          <w:color w:val="auto"/>
          <w:sz w:val="32"/>
          <w:szCs w:val="32"/>
          <w:shd w:val="clear" w:color="auto" w:fill="FFFFFF"/>
          <w:lang w:val="en-US" w:eastAsia="zh-CN" w:bidi="ar"/>
        </w:rPr>
        <w:t>支出</w:t>
      </w:r>
      <w:r>
        <w:rPr>
          <w:rFonts w:hint="eastAsia" w:ascii="仿宋_GB2312" w:hAnsi="ˎ̥" w:eastAsia="仿宋_GB2312" w:cs="仿宋_GB2312"/>
          <w:color w:val="auto"/>
          <w:sz w:val="32"/>
          <w:szCs w:val="32"/>
          <w:shd w:val="clear" w:color="auto" w:fill="FFFFFF"/>
          <w:lang w:eastAsia="zh-CN" w:bidi="ar"/>
        </w:rPr>
        <w:t>金额</w:t>
      </w:r>
      <w:r>
        <w:rPr>
          <w:rFonts w:hint="default" w:ascii="仿宋_GB2312" w:hAnsi="ˎ̥" w:eastAsia="仿宋_GB2312" w:cs="仿宋_GB2312"/>
          <w:color w:val="auto"/>
          <w:sz w:val="32"/>
          <w:szCs w:val="32"/>
          <w:shd w:val="clear" w:color="auto" w:fill="FFFFFF"/>
          <w:lang w:val="en-US" w:eastAsia="zh-CN" w:bidi="ar"/>
        </w:rPr>
        <w:t>7</w:t>
      </w:r>
      <w:r>
        <w:rPr>
          <w:rFonts w:hint="default" w:ascii="仿宋_GB2312" w:hAnsi="ˎ̥" w:eastAsia="仿宋_GB2312" w:cs="仿宋_GB2312"/>
          <w:color w:val="auto"/>
          <w:sz w:val="32"/>
          <w:szCs w:val="32"/>
          <w:shd w:val="clear" w:color="auto" w:fill="FFFFFF"/>
          <w:lang w:val="en-US" w:bidi="ar"/>
        </w:rPr>
        <w:t>0</w:t>
      </w:r>
      <w:r>
        <w:rPr>
          <w:rFonts w:hint="eastAsia" w:ascii="仿宋_GB2312" w:hAnsi="ˎ̥" w:eastAsia="仿宋_GB2312" w:cs="仿宋_GB2312"/>
          <w:color w:val="auto"/>
          <w:sz w:val="32"/>
          <w:szCs w:val="32"/>
          <w:shd w:val="clear" w:color="auto" w:fill="FFFFFF"/>
          <w:lang w:val="en-US" w:eastAsia="zh-CN" w:bidi="ar"/>
        </w:rPr>
        <w:t>万元</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bookmarkStart w:id="83" w:name="_Toc18793_WPSOffice_Level2"/>
      <w:bookmarkStart w:id="84" w:name="_Toc2711_WPSOffice_Level2"/>
      <w:bookmarkStart w:id="85" w:name="_Toc27767_WPSOffice_Level2"/>
      <w:bookmarkStart w:id="86" w:name="_Toc19075_WPSOffice_Level2"/>
      <w:bookmarkStart w:id="87" w:name="_Toc19535_WPSOffice_Level2"/>
      <w:bookmarkStart w:id="88" w:name="_Toc23864_WPSOffice_Level2"/>
      <w:r>
        <w:rPr>
          <w:rFonts w:hint="eastAsia" w:ascii="楷体" w:hAnsi="楷体" w:eastAsia="楷体" w:cs="楷体"/>
          <w:color w:val="auto"/>
          <w:sz w:val="32"/>
          <w:szCs w:val="32"/>
        </w:rPr>
        <w:t>（二）一般公共预算财政拨款支出决算结构情况</w:t>
      </w:r>
      <w:bookmarkEnd w:id="83"/>
      <w:bookmarkEnd w:id="84"/>
      <w:r>
        <w:rPr>
          <w:rFonts w:hint="eastAsia" w:ascii="楷体" w:hAnsi="楷体" w:eastAsia="楷体" w:cs="楷体"/>
          <w:color w:val="auto"/>
          <w:sz w:val="32"/>
          <w:szCs w:val="32"/>
        </w:rPr>
        <w:t>。</w:t>
      </w:r>
      <w:bookmarkEnd w:id="85"/>
      <w:bookmarkEnd w:id="86"/>
      <w:bookmarkEnd w:id="87"/>
      <w:bookmarkEnd w:id="88"/>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年度一般公共预算财政拨款支出</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万元，主要用于以下方面：</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117.93</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13</w:t>
      </w:r>
      <w:r>
        <w:rPr>
          <w:rFonts w:hint="eastAsia" w:ascii="仿宋_GB2312" w:hAnsi="ˎ̥" w:eastAsia="仿宋_GB2312"/>
          <w:color w:val="auto"/>
          <w:sz w:val="32"/>
          <w:szCs w:val="32"/>
        </w:rPr>
        <w:t>%；</w:t>
      </w:r>
      <w:r>
        <w:rPr>
          <w:rFonts w:hint="eastAsia" w:ascii="仿宋_GB2312" w:hAnsi="ˎ̥" w:eastAsia="仿宋_GB2312" w:cs="Times New Roman"/>
          <w:b/>
          <w:color w:val="auto"/>
          <w:sz w:val="32"/>
          <w:szCs w:val="32"/>
          <w:lang w:eastAsia="zh-CN"/>
        </w:rPr>
        <w:t>卫生健康（类）</w:t>
      </w:r>
      <w:r>
        <w:rPr>
          <w:rFonts w:hint="default" w:ascii="仿宋_GB2312" w:hAnsi="ˎ̥" w:eastAsia="仿宋_GB2312" w:cs="Times New Roman"/>
          <w:color w:val="auto"/>
          <w:sz w:val="32"/>
          <w:szCs w:val="32"/>
          <w:lang w:eastAsia="zh-CN"/>
        </w:rPr>
        <w:t>支出</w:t>
      </w:r>
      <w:r>
        <w:rPr>
          <w:rFonts w:hint="eastAsia" w:ascii="仿宋_GB2312" w:hAnsi="ˎ̥" w:eastAsia="仿宋_GB2312" w:cs="Times New Roman"/>
          <w:color w:val="auto"/>
          <w:sz w:val="32"/>
          <w:szCs w:val="32"/>
          <w:lang w:val="en-US" w:eastAsia="zh-CN"/>
        </w:rPr>
        <w:t>17.58</w:t>
      </w:r>
      <w:r>
        <w:rPr>
          <w:rFonts w:hint="default" w:ascii="仿宋_GB2312" w:hAnsi="ˎ̥" w:eastAsia="仿宋_GB2312" w:cs="Times New Roman"/>
          <w:color w:val="auto"/>
          <w:sz w:val="32"/>
          <w:szCs w:val="32"/>
          <w:lang w:val="en-US" w:eastAsia="zh-CN"/>
        </w:rPr>
        <w:t>万元，占</w:t>
      </w:r>
      <w:r>
        <w:rPr>
          <w:rFonts w:hint="eastAsia" w:ascii="仿宋_GB2312" w:hAnsi="ˎ̥" w:eastAsia="仿宋_GB2312" w:cs="Times New Roman"/>
          <w:color w:val="auto"/>
          <w:sz w:val="32"/>
          <w:szCs w:val="32"/>
          <w:lang w:val="en-US" w:eastAsia="zh-CN"/>
        </w:rPr>
        <w:t>1.94%；</w:t>
      </w:r>
      <w:r>
        <w:rPr>
          <w:rFonts w:hint="eastAsia" w:ascii="仿宋_GB2312" w:hAnsi="ˎ̥" w:eastAsia="仿宋_GB2312" w:cs="Times New Roman"/>
          <w:b/>
          <w:color w:val="auto"/>
          <w:sz w:val="32"/>
          <w:szCs w:val="32"/>
          <w:shd w:val="clear" w:color="auto" w:fill="auto"/>
          <w:lang w:bidi="ar"/>
        </w:rPr>
        <w:t>农林水（类）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737.77</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81.32</w:t>
      </w:r>
      <w:r>
        <w:rPr>
          <w:rFonts w:hint="eastAsia" w:ascii="仿宋_GB2312" w:hAnsi="ˎ̥" w:eastAsia="仿宋_GB2312"/>
          <w:color w:val="auto"/>
          <w:sz w:val="32"/>
          <w:szCs w:val="32"/>
        </w:rPr>
        <w:t>%；</w:t>
      </w:r>
      <w:r>
        <w:rPr>
          <w:rFonts w:hint="eastAsia" w:ascii="仿宋_GB2312" w:hAnsi="ˎ̥" w:eastAsia="仿宋_GB2312"/>
          <w:b/>
          <w:bCs/>
          <w:color w:val="auto"/>
          <w:sz w:val="32"/>
          <w:szCs w:val="32"/>
        </w:rPr>
        <w:t>住房保障（类）</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33.95</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3.74</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bookmarkStart w:id="89" w:name="_Toc15415_WPSOffice_Level2"/>
      <w:bookmarkStart w:id="90" w:name="_Toc29364_WPSOffice_Level2"/>
      <w:bookmarkStart w:id="91" w:name="_Toc22318_WPSOffice_Level2"/>
      <w:bookmarkStart w:id="92" w:name="_Toc21701_WPSOffice_Level2"/>
      <w:bookmarkStart w:id="93" w:name="_Toc9502_WPSOffice_Level2"/>
      <w:bookmarkStart w:id="94" w:name="_Toc25136_WPSOffice_Level2"/>
      <w:r>
        <w:rPr>
          <w:rFonts w:hint="eastAsia" w:ascii="楷体" w:hAnsi="楷体" w:eastAsia="楷体" w:cs="楷体"/>
          <w:color w:val="auto"/>
          <w:sz w:val="32"/>
          <w:szCs w:val="32"/>
        </w:rPr>
        <w:t>（三）一般公共预算财政拨款支出决算具体情况。</w:t>
      </w:r>
      <w:bookmarkEnd w:id="89"/>
      <w:bookmarkEnd w:id="90"/>
      <w:bookmarkEnd w:id="91"/>
      <w:bookmarkEnd w:id="92"/>
      <w:bookmarkEnd w:id="93"/>
      <w:bookmarkEnd w:id="94"/>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年度一般公共预算财政拨款支出年初预算为</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907.23</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%。其中：</w:t>
      </w:r>
    </w:p>
    <w:p>
      <w:pPr>
        <w:spacing w:line="578" w:lineRule="exact"/>
        <w:ind w:firstLine="640" w:firstLineChars="200"/>
        <w:rPr>
          <w:rFonts w:hint="eastAsia" w:ascii="仿宋_GB2312" w:hAnsi="ˎ̥" w:eastAsia="仿宋_GB2312" w:cs="仿宋_GB2312"/>
          <w:color w:val="auto"/>
          <w:sz w:val="32"/>
          <w:szCs w:val="32"/>
          <w:lang w:bidi="ar"/>
        </w:rPr>
      </w:pPr>
      <w:r>
        <w:rPr>
          <w:rFonts w:hint="eastAsia" w:ascii="仿宋_GB2312" w:hAnsi="ˎ̥" w:eastAsia="仿宋_GB2312"/>
          <w:color w:val="auto"/>
          <w:sz w:val="32"/>
          <w:szCs w:val="32"/>
        </w:rPr>
        <w:t>1.</w:t>
      </w:r>
      <w:r>
        <w:rPr>
          <w:rFonts w:hint="eastAsia" w:ascii="仿宋_GB2312" w:hAnsi="ˎ̥" w:eastAsia="仿宋_GB2312" w:cs="仿宋_GB2312"/>
          <w:color w:val="auto"/>
          <w:sz w:val="32"/>
          <w:szCs w:val="32"/>
          <w:lang w:bidi="ar"/>
        </w:rPr>
        <w:t>社会保障和就业支出（类）行政事业单位养老支出（款）机关事业单位</w:t>
      </w:r>
      <w:r>
        <w:rPr>
          <w:rFonts w:hint="eastAsia" w:ascii="仿宋_GB2312" w:hAnsi="ˎ̥" w:eastAsia="仿宋_GB2312" w:cs="仿宋_GB2312"/>
          <w:color w:val="auto"/>
          <w:sz w:val="32"/>
          <w:szCs w:val="32"/>
          <w:lang w:val="en-US" w:eastAsia="zh-CN" w:bidi="ar"/>
        </w:rPr>
        <w:t>基本</w:t>
      </w:r>
      <w:r>
        <w:rPr>
          <w:rFonts w:hint="eastAsia" w:ascii="仿宋_GB2312" w:hAnsi="ˎ̥" w:eastAsia="仿宋_GB2312" w:cs="仿宋_GB2312"/>
          <w:color w:val="auto"/>
          <w:sz w:val="32"/>
          <w:szCs w:val="32"/>
          <w:lang w:bidi="ar"/>
        </w:rPr>
        <w:t>养老保险缴费支出（项）。</w:t>
      </w:r>
    </w:p>
    <w:p>
      <w:pPr>
        <w:ind w:firstLine="640" w:firstLineChars="200"/>
        <w:rPr>
          <w:rFonts w:hint="eastAsia" w:ascii="仿宋_GB2312" w:hAnsi="ˎ̥" w:eastAsia="仿宋_GB2312" w:cs="仿宋_GB2312"/>
          <w:color w:val="auto"/>
          <w:sz w:val="32"/>
          <w:szCs w:val="32"/>
          <w:lang w:bidi="ar"/>
        </w:rPr>
      </w:pPr>
      <w:r>
        <w:rPr>
          <w:rFonts w:hint="eastAsia" w:ascii="仿宋_GB2312" w:hAnsi="ˎ̥" w:eastAsia="仿宋_GB2312" w:cs="仿宋_GB2312"/>
          <w:color w:val="auto"/>
          <w:sz w:val="32"/>
          <w:szCs w:val="32"/>
          <w:lang w:bidi="ar"/>
        </w:rPr>
        <w:t>年初预算为</w:t>
      </w:r>
      <w:r>
        <w:rPr>
          <w:rFonts w:hint="default" w:ascii="仿宋_GB2312" w:hAnsi="ˎ̥" w:eastAsia="仿宋_GB2312" w:cs="仿宋_GB2312"/>
          <w:color w:val="auto"/>
          <w:sz w:val="32"/>
          <w:szCs w:val="32"/>
          <w:lang w:val="en-US" w:bidi="ar"/>
        </w:rPr>
        <w:t>38.52</w:t>
      </w:r>
      <w:r>
        <w:rPr>
          <w:rFonts w:hint="eastAsia" w:ascii="仿宋_GB2312" w:hAnsi="ˎ̥" w:eastAsia="仿宋_GB2312" w:cs="仿宋_GB2312"/>
          <w:color w:val="auto"/>
          <w:sz w:val="32"/>
          <w:szCs w:val="32"/>
          <w:lang w:bidi="ar"/>
        </w:rPr>
        <w:t>万元，支出决算为</w:t>
      </w:r>
      <w:r>
        <w:rPr>
          <w:rFonts w:hint="default" w:ascii="仿宋_GB2312" w:hAnsi="ˎ̥" w:eastAsia="仿宋_GB2312" w:cs="仿宋_GB2312"/>
          <w:color w:val="auto"/>
          <w:sz w:val="32"/>
          <w:szCs w:val="32"/>
          <w:lang w:val="en-US" w:bidi="ar"/>
        </w:rPr>
        <w:t>38.52</w:t>
      </w:r>
      <w:r>
        <w:rPr>
          <w:rFonts w:hint="eastAsia" w:ascii="仿宋_GB2312" w:hAnsi="ˎ̥" w:eastAsia="仿宋_GB2312" w:cs="仿宋_GB2312"/>
          <w:color w:val="auto"/>
          <w:sz w:val="32"/>
          <w:szCs w:val="32"/>
          <w:lang w:bidi="ar"/>
        </w:rPr>
        <w:t>万元，完成年初预算的</w:t>
      </w:r>
      <w:r>
        <w:rPr>
          <w:rFonts w:hint="default" w:ascii="仿宋_GB2312" w:hAnsi="ˎ̥" w:eastAsia="仿宋_GB2312" w:cs="仿宋_GB2312"/>
          <w:color w:val="auto"/>
          <w:sz w:val="32"/>
          <w:szCs w:val="32"/>
          <w:lang w:val="en-US" w:bidi="ar"/>
        </w:rPr>
        <w:t>100</w:t>
      </w:r>
      <w:r>
        <w:rPr>
          <w:rFonts w:hint="eastAsia" w:ascii="仿宋_GB2312" w:hAnsi="ˎ̥" w:eastAsia="仿宋_GB2312" w:cs="仿宋_GB2312"/>
          <w:color w:val="auto"/>
          <w:sz w:val="32"/>
          <w:szCs w:val="32"/>
          <w:lang w:bidi="ar"/>
        </w:rPr>
        <w:t>%。</w:t>
      </w:r>
    </w:p>
    <w:p>
      <w:pPr>
        <w:spacing w:line="578" w:lineRule="exact"/>
        <w:ind w:firstLine="640" w:firstLineChars="200"/>
        <w:rPr>
          <w:rFonts w:hint="eastAsia" w:ascii="仿宋_GB2312" w:hAnsi="ˎ̥" w:eastAsia="仿宋_GB2312" w:cs="仿宋_GB2312"/>
          <w:color w:val="auto"/>
          <w:sz w:val="32"/>
          <w:szCs w:val="32"/>
          <w:lang w:bidi="ar"/>
        </w:rPr>
      </w:pPr>
      <w:r>
        <w:rPr>
          <w:rFonts w:hint="default" w:ascii="仿宋_GB2312" w:hAnsi="ˎ̥" w:eastAsia="仿宋_GB2312" w:cs="仿宋_GB2312"/>
          <w:color w:val="auto"/>
          <w:sz w:val="32"/>
          <w:szCs w:val="32"/>
          <w:lang w:val="en-US" w:bidi="ar"/>
        </w:rPr>
        <w:t>2.</w:t>
      </w:r>
      <w:r>
        <w:rPr>
          <w:rFonts w:hint="eastAsia" w:ascii="仿宋_GB2312" w:hAnsi="ˎ̥" w:eastAsia="仿宋_GB2312" w:cs="仿宋_GB2312"/>
          <w:color w:val="auto"/>
          <w:sz w:val="32"/>
          <w:szCs w:val="32"/>
          <w:lang w:bidi="ar"/>
        </w:rPr>
        <w:t>社会保障和就业支出（类）行政事业单位养老支出（款）机关事业单位</w:t>
      </w:r>
      <w:r>
        <w:rPr>
          <w:rFonts w:hint="eastAsia" w:ascii="仿宋_GB2312" w:hAnsi="ˎ̥" w:eastAsia="仿宋_GB2312" w:cs="仿宋_GB2312"/>
          <w:color w:val="auto"/>
          <w:sz w:val="32"/>
          <w:szCs w:val="32"/>
          <w:lang w:val="en-US" w:eastAsia="zh-CN" w:bidi="ar"/>
        </w:rPr>
        <w:t>职业年金缴</w:t>
      </w:r>
      <w:r>
        <w:rPr>
          <w:rFonts w:hint="eastAsia" w:ascii="仿宋_GB2312" w:hAnsi="ˎ̥" w:eastAsia="仿宋_GB2312" w:cs="仿宋_GB2312"/>
          <w:color w:val="auto"/>
          <w:sz w:val="32"/>
          <w:szCs w:val="32"/>
          <w:lang w:bidi="ar"/>
        </w:rPr>
        <w:t>费支出（项）。</w:t>
      </w:r>
    </w:p>
    <w:p>
      <w:pPr>
        <w:ind w:firstLine="640" w:firstLineChars="200"/>
        <w:rPr>
          <w:rFonts w:hint="eastAsia" w:ascii="仿宋_GB2312" w:hAnsi="ˎ̥" w:eastAsia="仿宋_GB2312" w:cs="仿宋_GB2312"/>
          <w:color w:val="auto"/>
          <w:sz w:val="32"/>
          <w:szCs w:val="32"/>
          <w:lang w:bidi="ar"/>
        </w:rPr>
      </w:pPr>
      <w:r>
        <w:rPr>
          <w:rFonts w:hint="eastAsia" w:ascii="仿宋_GB2312" w:hAnsi="ˎ̥" w:eastAsia="仿宋_GB2312" w:cs="仿宋_GB2312"/>
          <w:color w:val="auto"/>
          <w:sz w:val="32"/>
          <w:szCs w:val="32"/>
          <w:lang w:bidi="ar"/>
        </w:rPr>
        <w:t>年初预算为</w:t>
      </w:r>
      <w:r>
        <w:rPr>
          <w:rFonts w:hint="default" w:ascii="仿宋_GB2312" w:hAnsi="ˎ̥" w:eastAsia="仿宋_GB2312" w:cs="仿宋_GB2312"/>
          <w:color w:val="auto"/>
          <w:sz w:val="32"/>
          <w:szCs w:val="32"/>
          <w:lang w:val="en-US" w:bidi="ar"/>
        </w:rPr>
        <w:t>79.40</w:t>
      </w:r>
      <w:r>
        <w:rPr>
          <w:rFonts w:hint="eastAsia" w:ascii="仿宋_GB2312" w:hAnsi="ˎ̥" w:eastAsia="仿宋_GB2312" w:cs="仿宋_GB2312"/>
          <w:color w:val="auto"/>
          <w:sz w:val="32"/>
          <w:szCs w:val="32"/>
          <w:lang w:bidi="ar"/>
        </w:rPr>
        <w:t>万元，支出决算为</w:t>
      </w:r>
      <w:r>
        <w:rPr>
          <w:rFonts w:hint="default" w:ascii="仿宋_GB2312" w:hAnsi="ˎ̥" w:eastAsia="仿宋_GB2312" w:cs="仿宋_GB2312"/>
          <w:color w:val="auto"/>
          <w:sz w:val="32"/>
          <w:szCs w:val="32"/>
          <w:lang w:val="en-US" w:bidi="ar"/>
        </w:rPr>
        <w:t>79.40</w:t>
      </w:r>
      <w:r>
        <w:rPr>
          <w:rFonts w:hint="eastAsia" w:ascii="仿宋_GB2312" w:hAnsi="ˎ̥" w:eastAsia="仿宋_GB2312" w:cs="仿宋_GB2312"/>
          <w:color w:val="auto"/>
          <w:sz w:val="32"/>
          <w:szCs w:val="32"/>
          <w:lang w:bidi="ar"/>
        </w:rPr>
        <w:t>万元，完成年初预算的</w:t>
      </w:r>
      <w:r>
        <w:rPr>
          <w:rFonts w:hint="default" w:ascii="仿宋_GB2312" w:hAnsi="ˎ̥" w:eastAsia="仿宋_GB2312" w:cs="仿宋_GB2312"/>
          <w:color w:val="auto"/>
          <w:sz w:val="32"/>
          <w:szCs w:val="32"/>
          <w:lang w:val="en-US" w:bidi="ar"/>
        </w:rPr>
        <w:t>100</w:t>
      </w:r>
      <w:r>
        <w:rPr>
          <w:rFonts w:hint="eastAsia" w:ascii="仿宋_GB2312" w:hAnsi="ˎ̥" w:eastAsia="仿宋_GB2312" w:cs="仿宋_GB2312"/>
          <w:color w:val="auto"/>
          <w:sz w:val="32"/>
          <w:szCs w:val="32"/>
          <w:lang w:bidi="ar"/>
        </w:rPr>
        <w:t>%。</w:t>
      </w:r>
    </w:p>
    <w:p>
      <w:pPr>
        <w:ind w:firstLine="640" w:firstLineChars="200"/>
        <w:rPr>
          <w:rFonts w:hint="eastAsia" w:ascii="仿宋_GB2312" w:hAnsi="ˎ̥" w:eastAsia="仿宋_GB2312" w:cs="仿宋_GB2312"/>
          <w:color w:val="auto"/>
          <w:sz w:val="32"/>
          <w:szCs w:val="32"/>
          <w:lang w:bidi="ar"/>
        </w:rPr>
      </w:pPr>
      <w:r>
        <w:rPr>
          <w:rFonts w:hint="default" w:ascii="仿宋_GB2312" w:hAnsi="ˎ̥" w:eastAsia="仿宋_GB2312" w:cs="仿宋_GB2312"/>
          <w:color w:val="auto"/>
          <w:sz w:val="32"/>
          <w:szCs w:val="32"/>
          <w:lang w:val="en-US" w:bidi="ar"/>
        </w:rPr>
        <w:t>3</w:t>
      </w:r>
      <w:r>
        <w:rPr>
          <w:rFonts w:hint="eastAsia" w:ascii="仿宋_GB2312" w:hAnsi="ˎ̥" w:eastAsia="仿宋_GB2312" w:cs="仿宋_GB2312"/>
          <w:color w:val="auto"/>
          <w:sz w:val="32"/>
          <w:szCs w:val="32"/>
          <w:lang w:bidi="ar"/>
        </w:rPr>
        <w:t>.卫生健康支出（类）行政事业单位医疗（款）行政单位医疗（项）。</w:t>
      </w:r>
    </w:p>
    <w:p>
      <w:pPr>
        <w:ind w:firstLine="640" w:firstLineChars="200"/>
        <w:rPr>
          <w:rFonts w:hint="eastAsia" w:ascii="仿宋_GB2312" w:hAnsi="ˎ̥" w:eastAsia="仿宋_GB2312" w:cs="仿宋_GB2312"/>
          <w:color w:val="auto"/>
          <w:sz w:val="32"/>
          <w:szCs w:val="32"/>
          <w:lang w:bidi="ar"/>
        </w:rPr>
      </w:pPr>
      <w:r>
        <w:rPr>
          <w:rFonts w:hint="eastAsia" w:ascii="仿宋_GB2312" w:hAnsi="ˎ̥" w:eastAsia="仿宋_GB2312" w:cs="仿宋_GB2312"/>
          <w:color w:val="auto"/>
          <w:sz w:val="32"/>
          <w:szCs w:val="32"/>
          <w:lang w:bidi="ar"/>
        </w:rPr>
        <w:t>年初预算为</w:t>
      </w:r>
      <w:r>
        <w:rPr>
          <w:rFonts w:hint="default" w:ascii="仿宋_GB2312" w:hAnsi="ˎ̥" w:eastAsia="仿宋_GB2312" w:cs="仿宋_GB2312"/>
          <w:color w:val="auto"/>
          <w:sz w:val="32"/>
          <w:szCs w:val="32"/>
          <w:lang w:val="en-US" w:bidi="ar"/>
        </w:rPr>
        <w:t>17.58</w:t>
      </w:r>
      <w:r>
        <w:rPr>
          <w:rFonts w:hint="eastAsia" w:ascii="仿宋_GB2312" w:hAnsi="ˎ̥" w:eastAsia="仿宋_GB2312" w:cs="仿宋_GB2312"/>
          <w:color w:val="auto"/>
          <w:sz w:val="32"/>
          <w:szCs w:val="32"/>
          <w:lang w:bidi="ar"/>
        </w:rPr>
        <w:t>万元，支出决算为</w:t>
      </w:r>
      <w:r>
        <w:rPr>
          <w:rFonts w:hint="default" w:ascii="仿宋_GB2312" w:hAnsi="ˎ̥" w:eastAsia="仿宋_GB2312" w:cs="仿宋_GB2312"/>
          <w:color w:val="auto"/>
          <w:sz w:val="32"/>
          <w:szCs w:val="32"/>
          <w:lang w:val="en-US" w:bidi="ar"/>
        </w:rPr>
        <w:t>17.58</w:t>
      </w:r>
      <w:r>
        <w:rPr>
          <w:rFonts w:hint="eastAsia" w:ascii="仿宋_GB2312" w:hAnsi="ˎ̥" w:eastAsia="仿宋_GB2312" w:cs="仿宋_GB2312"/>
          <w:color w:val="auto"/>
          <w:sz w:val="32"/>
          <w:szCs w:val="32"/>
          <w:lang w:bidi="ar"/>
        </w:rPr>
        <w:t>万元，完成年初预算的</w:t>
      </w:r>
      <w:r>
        <w:rPr>
          <w:rFonts w:hint="default" w:ascii="仿宋_GB2312" w:hAnsi="ˎ̥" w:eastAsia="仿宋_GB2312" w:cs="仿宋_GB2312"/>
          <w:color w:val="auto"/>
          <w:sz w:val="32"/>
          <w:szCs w:val="32"/>
          <w:lang w:val="en-US" w:bidi="ar"/>
        </w:rPr>
        <w:t>100</w:t>
      </w:r>
      <w:r>
        <w:rPr>
          <w:rFonts w:hint="eastAsia" w:ascii="仿宋_GB2312" w:hAnsi="ˎ̥" w:eastAsia="仿宋_GB2312" w:cs="仿宋_GB2312"/>
          <w:color w:val="auto"/>
          <w:sz w:val="32"/>
          <w:szCs w:val="32"/>
          <w:lang w:bidi="ar"/>
        </w:rPr>
        <w:t>%。</w:t>
      </w:r>
    </w:p>
    <w:p>
      <w:pPr>
        <w:ind w:firstLine="640" w:firstLineChars="200"/>
        <w:rPr>
          <w:rFonts w:hint="eastAsia" w:ascii="仿宋_GB2312" w:hAnsi="ˎ̥" w:eastAsia="仿宋_GB2312" w:cs="仿宋_GB2312"/>
          <w:color w:val="auto"/>
          <w:sz w:val="32"/>
          <w:szCs w:val="32"/>
          <w:lang w:bidi="ar"/>
        </w:rPr>
      </w:pPr>
      <w:r>
        <w:rPr>
          <w:rFonts w:hint="default" w:ascii="仿宋_GB2312" w:hAnsi="ˎ̥" w:eastAsia="仿宋_GB2312" w:cs="仿宋_GB2312"/>
          <w:color w:val="auto"/>
          <w:sz w:val="32"/>
          <w:szCs w:val="32"/>
          <w:lang w:val="en-US" w:bidi="ar"/>
        </w:rPr>
        <w:t>4</w:t>
      </w:r>
      <w:r>
        <w:rPr>
          <w:rFonts w:hint="eastAsia" w:ascii="仿宋_GB2312" w:hAnsi="ˎ̥" w:eastAsia="仿宋_GB2312" w:cs="仿宋_GB2312"/>
          <w:color w:val="auto"/>
          <w:sz w:val="32"/>
          <w:szCs w:val="32"/>
          <w:lang w:bidi="ar"/>
        </w:rPr>
        <w:t>.农林水支出（类）水利（款）</w:t>
      </w:r>
      <w:r>
        <w:rPr>
          <w:rFonts w:hint="eastAsia" w:ascii="仿宋_GB2312" w:hAnsi="ˎ̥" w:eastAsia="仿宋_GB2312" w:cs="仿宋_GB2312"/>
          <w:color w:val="auto"/>
          <w:sz w:val="32"/>
          <w:szCs w:val="32"/>
          <w:lang w:val="en-US" w:eastAsia="zh-CN" w:bidi="ar"/>
        </w:rPr>
        <w:t>行政运行</w:t>
      </w:r>
      <w:r>
        <w:rPr>
          <w:rFonts w:hint="eastAsia" w:ascii="仿宋_GB2312" w:hAnsi="ˎ̥" w:eastAsia="仿宋_GB2312" w:cs="仿宋_GB2312"/>
          <w:color w:val="auto"/>
          <w:sz w:val="32"/>
          <w:szCs w:val="32"/>
          <w:lang w:bidi="ar"/>
        </w:rPr>
        <w:t>（项）。</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379.09</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379.09</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w:t>
      </w:r>
    </w:p>
    <w:p>
      <w:pPr>
        <w:ind w:firstLine="640" w:firstLineChars="200"/>
        <w:rPr>
          <w:rFonts w:hint="eastAsia" w:ascii="仿宋_GB2312" w:hAnsi="ˎ̥" w:eastAsia="仿宋_GB2312" w:cs="仿宋_GB2312"/>
          <w:color w:val="auto"/>
          <w:sz w:val="32"/>
          <w:szCs w:val="32"/>
          <w:lang w:bidi="ar"/>
        </w:rPr>
      </w:pPr>
      <w:r>
        <w:rPr>
          <w:rFonts w:hint="default" w:ascii="仿宋_GB2312" w:hAnsi="ˎ̥" w:eastAsia="仿宋_GB2312" w:cs="仿宋_GB2312"/>
          <w:color w:val="auto"/>
          <w:sz w:val="32"/>
          <w:szCs w:val="32"/>
          <w:lang w:val="en-US" w:bidi="ar"/>
        </w:rPr>
        <w:t>5</w:t>
      </w:r>
      <w:r>
        <w:rPr>
          <w:rFonts w:hint="eastAsia" w:ascii="仿宋_GB2312" w:hAnsi="ˎ̥" w:eastAsia="仿宋_GB2312" w:cs="仿宋_GB2312"/>
          <w:color w:val="auto"/>
          <w:sz w:val="32"/>
          <w:szCs w:val="32"/>
          <w:lang w:bidi="ar"/>
        </w:rPr>
        <w:t>.农林水支出（类）水利（款）</w:t>
      </w:r>
      <w:r>
        <w:rPr>
          <w:rFonts w:hint="eastAsia" w:ascii="仿宋_GB2312" w:hAnsi="ˎ̥" w:eastAsia="仿宋_GB2312" w:cs="仿宋_GB2312"/>
          <w:color w:val="auto"/>
          <w:sz w:val="32"/>
          <w:szCs w:val="32"/>
          <w:lang w:val="en-US" w:eastAsia="zh-CN" w:bidi="ar"/>
        </w:rPr>
        <w:t>水利行业业务管理</w:t>
      </w:r>
      <w:r>
        <w:rPr>
          <w:rFonts w:hint="eastAsia" w:ascii="仿宋_GB2312" w:hAnsi="ˎ̥" w:eastAsia="仿宋_GB2312" w:cs="仿宋_GB2312"/>
          <w:color w:val="auto"/>
          <w:sz w:val="32"/>
          <w:szCs w:val="32"/>
          <w:lang w:bidi="ar"/>
        </w:rPr>
        <w:t>（项）。</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default" w:ascii="仿宋_GB2312" w:hAnsi="ˎ̥" w:eastAsia="仿宋_GB2312"/>
          <w:color w:val="auto"/>
          <w:sz w:val="32"/>
          <w:szCs w:val="32"/>
          <w:lang w:val="en-US"/>
        </w:rPr>
        <w:t>358.68</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358.68</w:t>
      </w:r>
      <w:r>
        <w:rPr>
          <w:rFonts w:hint="eastAsia" w:ascii="仿宋_GB2312" w:hAnsi="ˎ̥" w:eastAsia="仿宋_GB2312"/>
          <w:color w:val="auto"/>
          <w:sz w:val="32"/>
          <w:szCs w:val="32"/>
        </w:rPr>
        <w:t>万元，完成年初预算的</w:t>
      </w:r>
      <w:r>
        <w:rPr>
          <w:rFonts w:hint="default" w:ascii="仿宋_GB2312" w:hAnsi="ˎ̥" w:eastAsia="仿宋_GB2312"/>
          <w:color w:val="auto"/>
          <w:sz w:val="32"/>
          <w:szCs w:val="32"/>
          <w:lang w:val="en-US"/>
        </w:rPr>
        <w:t>100</w:t>
      </w:r>
      <w:r>
        <w:rPr>
          <w:rFonts w:hint="eastAsia" w:ascii="仿宋_GB2312" w:hAnsi="ˎ̥" w:eastAsia="仿宋_GB2312"/>
          <w:color w:val="auto"/>
          <w:sz w:val="32"/>
          <w:szCs w:val="32"/>
        </w:rPr>
        <w:t>%。</w:t>
      </w:r>
    </w:p>
    <w:p>
      <w:pPr>
        <w:ind w:firstLine="640" w:firstLineChars="200"/>
        <w:rPr>
          <w:rFonts w:hint="eastAsia" w:ascii="仿宋_GB2312" w:hAnsi="ˎ̥" w:eastAsia="仿宋_GB2312" w:cs="仿宋_GB2312"/>
          <w:color w:val="auto"/>
          <w:sz w:val="32"/>
          <w:szCs w:val="32"/>
          <w:lang w:bidi="ar"/>
        </w:rPr>
      </w:pPr>
      <w:r>
        <w:rPr>
          <w:rFonts w:hint="default" w:ascii="仿宋_GB2312" w:hAnsi="ˎ̥" w:eastAsia="仿宋_GB2312" w:cs="仿宋_GB2312"/>
          <w:color w:val="auto"/>
          <w:sz w:val="32"/>
          <w:szCs w:val="32"/>
          <w:lang w:val="en-US" w:bidi="ar"/>
        </w:rPr>
        <w:t>6</w:t>
      </w:r>
      <w:r>
        <w:rPr>
          <w:rFonts w:hint="eastAsia" w:ascii="仿宋_GB2312" w:hAnsi="ˎ̥" w:eastAsia="仿宋_GB2312" w:cs="仿宋_GB2312"/>
          <w:color w:val="auto"/>
          <w:sz w:val="32"/>
          <w:szCs w:val="32"/>
          <w:lang w:bidi="ar"/>
        </w:rPr>
        <w:t>.住房保障支出（类）住房改革支出（款）住房公积金（项）。</w:t>
      </w:r>
    </w:p>
    <w:p>
      <w:pPr>
        <w:spacing w:line="600" w:lineRule="exact"/>
        <w:ind w:firstLine="640" w:firstLineChars="200"/>
        <w:rPr>
          <w:rFonts w:hint="eastAsia" w:ascii="仿宋_GB2312" w:hAnsi="仿宋" w:eastAsia="仿宋_GB2312" w:cs="仿宋_GB2312"/>
          <w:color w:val="auto"/>
          <w:sz w:val="32"/>
          <w:szCs w:val="32"/>
        </w:rPr>
      </w:pPr>
      <w:r>
        <w:rPr>
          <w:rFonts w:hint="eastAsia" w:ascii="仿宋_GB2312" w:hAnsi="ˎ̥" w:eastAsia="仿宋_GB2312" w:cs="仿宋_GB2312"/>
          <w:color w:val="auto"/>
          <w:sz w:val="32"/>
          <w:szCs w:val="32"/>
          <w:lang w:bidi="ar"/>
        </w:rPr>
        <w:t>年初预算为</w:t>
      </w:r>
      <w:r>
        <w:rPr>
          <w:rFonts w:hint="default" w:ascii="仿宋_GB2312" w:hAnsi="ˎ̥" w:eastAsia="仿宋_GB2312" w:cs="仿宋_GB2312"/>
          <w:color w:val="auto"/>
          <w:sz w:val="32"/>
          <w:szCs w:val="32"/>
          <w:lang w:val="en-US" w:bidi="ar"/>
        </w:rPr>
        <w:t>33.46</w:t>
      </w:r>
      <w:r>
        <w:rPr>
          <w:rFonts w:hint="eastAsia" w:ascii="仿宋_GB2312" w:hAnsi="ˎ̥" w:eastAsia="仿宋_GB2312" w:cs="仿宋_GB2312"/>
          <w:color w:val="auto"/>
          <w:sz w:val="32"/>
          <w:szCs w:val="32"/>
          <w:lang w:bidi="ar"/>
        </w:rPr>
        <w:t>万元，支出决算为</w:t>
      </w:r>
      <w:r>
        <w:rPr>
          <w:rFonts w:hint="default" w:ascii="仿宋_GB2312" w:hAnsi="ˎ̥" w:eastAsia="仿宋_GB2312" w:cs="仿宋_GB2312"/>
          <w:color w:val="auto"/>
          <w:sz w:val="32"/>
          <w:szCs w:val="32"/>
          <w:lang w:val="en-US" w:bidi="ar"/>
        </w:rPr>
        <w:t>33.46</w:t>
      </w:r>
      <w:r>
        <w:rPr>
          <w:rFonts w:hint="eastAsia" w:ascii="仿宋_GB2312" w:hAnsi="ˎ̥" w:eastAsia="仿宋_GB2312" w:cs="仿宋_GB2312"/>
          <w:color w:val="auto"/>
          <w:sz w:val="32"/>
          <w:szCs w:val="32"/>
          <w:lang w:bidi="ar"/>
        </w:rPr>
        <w:t>万元，完成年初预算的</w:t>
      </w:r>
      <w:r>
        <w:rPr>
          <w:rFonts w:hint="default" w:ascii="仿宋_GB2312" w:hAnsi="ˎ̥" w:eastAsia="仿宋_GB2312" w:cs="仿宋_GB2312"/>
          <w:color w:val="auto"/>
          <w:sz w:val="32"/>
          <w:szCs w:val="32"/>
          <w:lang w:val="en-US" w:bidi="ar"/>
        </w:rPr>
        <w:t>100</w:t>
      </w:r>
      <w:r>
        <w:rPr>
          <w:rFonts w:hint="eastAsia" w:ascii="仿宋_GB2312" w:hAnsi="ˎ̥" w:eastAsia="仿宋_GB2312" w:cs="仿宋_GB2312"/>
          <w:color w:val="auto"/>
          <w:sz w:val="32"/>
          <w:szCs w:val="32"/>
          <w:lang w:bidi="ar"/>
        </w:rPr>
        <w:t>%。</w:t>
      </w:r>
    </w:p>
    <w:p>
      <w:pPr>
        <w:ind w:firstLine="640" w:firstLineChars="200"/>
        <w:rPr>
          <w:rFonts w:hint="eastAsia" w:ascii="仿宋_GB2312" w:hAnsi="ˎ̥" w:eastAsia="仿宋_GB2312" w:cs="仿宋_GB2312"/>
          <w:color w:val="auto"/>
          <w:sz w:val="32"/>
          <w:szCs w:val="32"/>
          <w:lang w:bidi="ar"/>
        </w:rPr>
      </w:pPr>
      <w:r>
        <w:rPr>
          <w:rFonts w:hint="default" w:ascii="仿宋_GB2312" w:hAnsi="ˎ̥" w:eastAsia="仿宋_GB2312" w:cs="仿宋_GB2312"/>
          <w:color w:val="auto"/>
          <w:sz w:val="32"/>
          <w:szCs w:val="32"/>
          <w:lang w:val="en-US" w:bidi="ar"/>
        </w:rPr>
        <w:t>7</w:t>
      </w:r>
      <w:r>
        <w:rPr>
          <w:rFonts w:hint="eastAsia" w:ascii="仿宋_GB2312" w:hAnsi="ˎ̥" w:eastAsia="仿宋_GB2312" w:cs="仿宋_GB2312"/>
          <w:color w:val="auto"/>
          <w:sz w:val="32"/>
          <w:szCs w:val="32"/>
          <w:lang w:bidi="ar"/>
        </w:rPr>
        <w:t>.住房保障支出（类）住房改革支出（款）购房补贴（项）。</w:t>
      </w:r>
    </w:p>
    <w:p>
      <w:pPr>
        <w:ind w:firstLine="640" w:firstLineChars="200"/>
        <w:rPr>
          <w:rFonts w:hint="eastAsia" w:ascii="仿宋_GB2312" w:hAnsi="ˎ̥" w:eastAsia="仿宋_GB2312" w:cs="仿宋_GB2312"/>
          <w:color w:val="auto"/>
          <w:sz w:val="32"/>
          <w:szCs w:val="32"/>
        </w:rPr>
      </w:pPr>
      <w:r>
        <w:rPr>
          <w:rFonts w:hint="eastAsia" w:ascii="仿宋_GB2312" w:hAnsi="ˎ̥" w:eastAsia="仿宋_GB2312" w:cs="仿宋_GB2312"/>
          <w:color w:val="auto"/>
          <w:sz w:val="32"/>
          <w:szCs w:val="32"/>
          <w:lang w:bidi="ar"/>
        </w:rPr>
        <w:t>年初预算为0.49万元，支出决算为0.49万元，完成年初预算的100%。</w:t>
      </w:r>
    </w:p>
    <w:p>
      <w:pPr>
        <w:spacing w:line="578" w:lineRule="exact"/>
        <w:ind w:firstLine="627" w:firstLineChars="196"/>
        <w:rPr>
          <w:rFonts w:hint="eastAsia" w:ascii="黑体" w:hAnsi="黑体" w:eastAsia="黑体" w:cs="黑体"/>
          <w:color w:val="auto"/>
          <w:sz w:val="32"/>
          <w:szCs w:val="32"/>
        </w:rPr>
      </w:pPr>
      <w:r>
        <w:rPr>
          <w:rFonts w:hint="eastAsia" w:ascii="黑体" w:hAnsi="黑体" w:eastAsia="黑体" w:cs="黑体"/>
          <w:bCs/>
          <w:color w:val="auto"/>
          <w:sz w:val="32"/>
          <w:szCs w:val="32"/>
        </w:rPr>
        <w:t>六、一般公共预算财政拨款基本支出决算情况说明</w:t>
      </w:r>
    </w:p>
    <w:p>
      <w:pPr>
        <w:tabs>
          <w:tab w:val="center" w:pos="4473"/>
        </w:tabs>
        <w:spacing w:line="560" w:lineRule="exact"/>
        <w:ind w:firstLine="627" w:firstLineChars="196"/>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年度财政拨款基本支出</w:t>
      </w:r>
      <w:r>
        <w:rPr>
          <w:rFonts w:hint="eastAsia" w:ascii="仿宋_GB2312" w:hAnsi="ˎ̥" w:eastAsia="仿宋_GB2312"/>
          <w:color w:val="auto"/>
          <w:sz w:val="32"/>
          <w:szCs w:val="32"/>
          <w:lang w:val="en-US"/>
        </w:rPr>
        <w:t>548.55</w:t>
      </w:r>
      <w:r>
        <w:rPr>
          <w:rFonts w:hint="eastAsia" w:ascii="仿宋_GB2312" w:hAnsi="ˎ̥" w:eastAsia="仿宋_GB2312"/>
          <w:color w:val="auto"/>
          <w:sz w:val="32"/>
          <w:szCs w:val="32"/>
        </w:rPr>
        <w:t>万元，其中：人员经费</w:t>
      </w:r>
      <w:r>
        <w:rPr>
          <w:rFonts w:ascii="仿宋_GB2312" w:hAnsi="ˎ̥" w:eastAsia="仿宋_GB2312"/>
          <w:color w:val="auto"/>
          <w:sz w:val="32"/>
          <w:szCs w:val="32"/>
          <w:lang w:val="en-US"/>
        </w:rPr>
        <w:t>473.37</w:t>
      </w:r>
      <w:r>
        <w:rPr>
          <w:rFonts w:hint="eastAsia" w:ascii="仿宋_GB2312" w:hAnsi="ˎ̥" w:eastAsia="仿宋_GB2312"/>
          <w:color w:val="auto"/>
          <w:sz w:val="32"/>
          <w:szCs w:val="32"/>
        </w:rPr>
        <w:t>万元，主要包括：工资福利支出中的基本工资、津贴补贴、奖金、伙食补助费、绩效工资、机关事业单位基本养老保险缴费、职业年金缴费、职工基本医疗保险缴费、其他社会保障缴费、住房公积金、医疗费、其他工资福利支出；对个人和家庭的补助生活补助、医疗费补助、奖励金、其他对个人和家庭的补助。公用经费</w:t>
      </w:r>
      <w:r>
        <w:rPr>
          <w:rFonts w:ascii="仿宋_GB2312" w:hAnsi="ˎ̥" w:eastAsia="仿宋_GB2312"/>
          <w:color w:val="auto"/>
          <w:sz w:val="32"/>
          <w:szCs w:val="32"/>
          <w:lang w:val="en-US"/>
        </w:rPr>
        <w:t>75.18</w:t>
      </w:r>
      <w:r>
        <w:rPr>
          <w:rFonts w:hint="eastAsia" w:ascii="仿宋_GB2312" w:hAnsi="ˎ̥" w:eastAsia="仿宋_GB2312"/>
          <w:color w:val="auto"/>
          <w:sz w:val="32"/>
          <w:szCs w:val="32"/>
        </w:rPr>
        <w:t>万元，主要包括：</w:t>
      </w:r>
      <w:r>
        <w:rPr>
          <w:rFonts w:hint="eastAsia" w:ascii="仿宋_GB2312" w:hAnsi="ˎ̥" w:eastAsia="仿宋_GB2312" w:cs="仿宋_GB2312"/>
          <w:color w:val="auto"/>
          <w:sz w:val="32"/>
          <w:szCs w:val="32"/>
          <w:lang w:bidi="ar"/>
        </w:rPr>
        <w:t>商品和服务支出中的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等</w:t>
      </w:r>
      <w:r>
        <w:rPr>
          <w:rFonts w:ascii="仿宋_GB2312" w:hAnsi="ˎ̥" w:eastAsia="仿宋_GB2312" w:cs="仿宋_GB2312"/>
          <w:color w:val="auto"/>
          <w:sz w:val="32"/>
          <w:szCs w:val="32"/>
          <w:lang w:bidi="ar"/>
        </w:rPr>
        <w:t>支出。</w:t>
      </w:r>
    </w:p>
    <w:p>
      <w:pPr>
        <w:tabs>
          <w:tab w:val="center" w:pos="4473"/>
        </w:tabs>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七、政府性基金预算财政拨款支出决算情况说明</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（一）政府性基金预算财政拨款支出决算总体情况。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%。与202</w:t>
      </w:r>
      <w:r>
        <w:rPr>
          <w:rFonts w:ascii="仿宋_GB2312" w:hAnsi="ˎ̥" w:eastAsia="仿宋_GB2312"/>
          <w:color w:val="auto"/>
          <w:sz w:val="32"/>
          <w:szCs w:val="32"/>
        </w:rPr>
        <w:t>2</w:t>
      </w:r>
      <w:r>
        <w:rPr>
          <w:rFonts w:hint="eastAsia" w:ascii="仿宋_GB2312" w:hAnsi="ˎ̥" w:eastAsia="仿宋_GB2312"/>
          <w:color w:val="auto"/>
          <w:sz w:val="32"/>
          <w:szCs w:val="32"/>
        </w:rPr>
        <w:t>年度相比，政府性基金预算财政拨款支出</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（二）政府性基金预算财政拨款支出决算结构情况。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（三）政府性基金预算财政拨款支出决算具体情况。</w:t>
      </w:r>
    </w:p>
    <w:p>
      <w:pPr>
        <w:ind w:firstLine="640" w:firstLineChars="200"/>
        <w:rPr>
          <w:rFonts w:hint="eastAsia" w:ascii="楷体" w:hAnsi="楷体" w:eastAsia="楷体" w:cs="楷体"/>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年度政府性基金预算财政拨款支出年初预算为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p>
    <w:p>
      <w:pPr>
        <w:tabs>
          <w:tab w:val="center" w:pos="4473"/>
        </w:tabs>
        <w:spacing w:line="578" w:lineRule="exact"/>
        <w:ind w:firstLine="627" w:firstLineChars="196"/>
        <w:rPr>
          <w:rFonts w:hint="eastAsia" w:ascii="黑体" w:hAnsi="黑体" w:eastAsia="黑体" w:cs="黑体"/>
          <w:bCs/>
          <w:color w:val="auto"/>
          <w:sz w:val="32"/>
          <w:szCs w:val="32"/>
        </w:rPr>
      </w:pPr>
      <w:r>
        <w:rPr>
          <w:rFonts w:hint="eastAsia" w:ascii="黑体" w:hAnsi="黑体" w:eastAsia="黑体" w:cs="黑体"/>
          <w:bCs/>
          <w:color w:val="auto"/>
          <w:sz w:val="32"/>
          <w:szCs w:val="32"/>
        </w:rPr>
        <w:t>八、国有资本经营预算财政拨款支出决算情况说明</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（一）国有资本经营预算财政拨款支出决算总体情况。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万元，占本年支出合计的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%。与202</w:t>
      </w:r>
      <w:r>
        <w:rPr>
          <w:rFonts w:ascii="仿宋_GB2312" w:hAnsi="ˎ̥" w:eastAsia="仿宋_GB2312"/>
          <w:color w:val="auto"/>
          <w:sz w:val="32"/>
          <w:szCs w:val="32"/>
        </w:rPr>
        <w:t>2</w:t>
      </w:r>
      <w:r>
        <w:rPr>
          <w:rFonts w:hint="eastAsia" w:ascii="仿宋_GB2312" w:hAnsi="ˎ̥" w:eastAsia="仿宋_GB2312"/>
          <w:color w:val="auto"/>
          <w:sz w:val="32"/>
          <w:szCs w:val="32"/>
        </w:rPr>
        <w:t>年度相比，国有资本经营预算财政拨款支出</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（二）国有资本经营预算财政拨款支出决算结构情况。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spacing w:line="578"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（三）国有资本经营预算财政拨款支出决算具体情况。</w:t>
      </w:r>
    </w:p>
    <w:p>
      <w:pPr>
        <w:tabs>
          <w:tab w:val="center" w:pos="4473"/>
        </w:tabs>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年度国有资本经营预算财政拨款支出年初预算为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p>
    <w:p>
      <w:pPr>
        <w:spacing w:line="578" w:lineRule="exact"/>
        <w:ind w:firstLine="627" w:firstLineChars="196"/>
        <w:rPr>
          <w:rFonts w:hint="eastAsia" w:ascii="仿宋_GB2312" w:hAnsi="ˎ̥" w:eastAsia="楷体_GB2312"/>
          <w:color w:val="auto"/>
          <w:sz w:val="32"/>
          <w:szCs w:val="32"/>
        </w:rPr>
      </w:pPr>
      <w:r>
        <w:rPr>
          <w:rFonts w:hint="eastAsia" w:ascii="黑体" w:hAnsi="黑体" w:eastAsia="黑体" w:cs="黑体"/>
          <w:bCs/>
          <w:color w:val="auto"/>
          <w:sz w:val="32"/>
          <w:szCs w:val="32"/>
        </w:rPr>
        <w:t>九、财政拨款“三公”经费支出决算情况说明</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（一）财政拨款“三公”经费支出决算总体情况说明。</w:t>
      </w:r>
    </w:p>
    <w:p>
      <w:pPr>
        <w:spacing w:line="578" w:lineRule="exact"/>
        <w:rPr>
          <w:rFonts w:hint="eastAsia" w:ascii="仿宋_GB2312" w:hAnsi="ˎ̥" w:eastAsia="仿宋_GB2312"/>
          <w:color w:val="auto"/>
          <w:sz w:val="32"/>
          <w:szCs w:val="32"/>
        </w:rPr>
      </w:pPr>
      <w:r>
        <w:rPr>
          <w:rFonts w:hint="eastAsia" w:ascii="仿宋_GB2312" w:hAnsi="ˎ̥" w:eastAsia="仿宋_GB2312"/>
          <w:color w:val="auto"/>
          <w:sz w:val="32"/>
          <w:szCs w:val="32"/>
        </w:rPr>
        <w:t xml:space="preserve">    202</w:t>
      </w:r>
      <w:r>
        <w:rPr>
          <w:rFonts w:ascii="仿宋_GB2312" w:hAnsi="ˎ̥" w:eastAsia="仿宋_GB2312"/>
          <w:color w:val="auto"/>
          <w:sz w:val="32"/>
          <w:szCs w:val="32"/>
        </w:rPr>
        <w:t>3</w:t>
      </w:r>
      <w:r>
        <w:rPr>
          <w:rFonts w:hint="eastAsia" w:ascii="仿宋_GB2312" w:hAnsi="ˎ̥" w:eastAsia="仿宋_GB2312"/>
          <w:color w:val="auto"/>
          <w:sz w:val="32"/>
          <w:szCs w:val="32"/>
        </w:rPr>
        <w:t>年度财政拨款“三公”经费支出预算为</w:t>
      </w:r>
      <w:r>
        <w:rPr>
          <w:rFonts w:hint="default" w:ascii="仿宋_GB2312" w:hAnsi="ˎ̥" w:eastAsia="仿宋_GB2312"/>
          <w:color w:val="auto"/>
          <w:sz w:val="32"/>
          <w:szCs w:val="32"/>
          <w:lang w:val="en-US"/>
        </w:rPr>
        <w:t>3.80</w:t>
      </w:r>
      <w:r>
        <w:rPr>
          <w:rFonts w:hint="eastAsia" w:ascii="仿宋_GB2312" w:hAnsi="ˎ̥" w:eastAsia="仿宋_GB2312"/>
          <w:color w:val="auto"/>
          <w:sz w:val="32"/>
          <w:szCs w:val="32"/>
        </w:rPr>
        <w:t>万元，支出决算为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ascii="仿宋_GB2312" w:hAnsi="ˎ̥" w:eastAsia="仿宋_GB2312"/>
          <w:color w:val="auto"/>
          <w:sz w:val="32"/>
          <w:szCs w:val="32"/>
        </w:rPr>
        <w:t>与</w:t>
      </w:r>
      <w:r>
        <w:rPr>
          <w:rFonts w:hint="eastAsia" w:ascii="仿宋_GB2312" w:hAnsi="ˎ̥" w:eastAsia="仿宋_GB2312"/>
          <w:color w:val="auto"/>
          <w:sz w:val="32"/>
          <w:szCs w:val="32"/>
        </w:rPr>
        <w:t>2022年度</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rPr>
          <w:rFonts w:hint="eastAsia" w:ascii="楷体" w:hAnsi="楷体" w:eastAsia="楷体" w:cs="楷体"/>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color w:val="auto"/>
          <w:sz w:val="32"/>
          <w:szCs w:val="32"/>
        </w:rPr>
        <w:t xml:space="preserve"> （二）财政拨款“三公”经费支出决算具体情况说明。</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2023年度财政拨款“三公”经费支出决算中，因公出国（境）费支出决算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%；公务用车购置及运行维护费支出决算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%；公务接待费支出决算</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万元，占</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%。具体情况如下：</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1.因公出国（境）费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万元。全年安排因公出国（境）团组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个，因公出国（境）</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人次</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与2022年度</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rPr>
          <w:rFonts w:hint="eastAsia" w:ascii="仿宋_GB2312" w:hAnsi="ˎ̥" w:eastAsia="仿宋_GB2312"/>
          <w:color w:val="auto"/>
          <w:sz w:val="32"/>
          <w:szCs w:val="32"/>
        </w:rPr>
      </w:pPr>
      <w:r>
        <w:rPr>
          <w:rFonts w:hint="eastAsia" w:ascii="仿宋_GB2312" w:hAnsi="ˎ̥" w:eastAsia="仿宋_GB2312"/>
          <w:b/>
          <w:color w:val="auto"/>
          <w:sz w:val="32"/>
          <w:szCs w:val="32"/>
        </w:rPr>
        <w:t xml:space="preserve">    2.公务用车购置及运行维护费支出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万元。其中：</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万元，全年购置公务用车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辆，，年末公务用车保有量</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w:t>
      </w:r>
    </w:p>
    <w:p>
      <w:pPr>
        <w:spacing w:line="578" w:lineRule="exact"/>
        <w:ind w:firstLine="643" w:firstLineChars="200"/>
        <w:rPr>
          <w:rFonts w:hint="eastAsia" w:ascii="仿宋_GB2312" w:hAnsi="ˎ̥" w:eastAsia="仿宋_GB2312"/>
          <w:bCs/>
          <w:color w:val="auto"/>
          <w:sz w:val="32"/>
          <w:szCs w:val="32"/>
        </w:rPr>
      </w:pPr>
      <w:r>
        <w:rPr>
          <w:rFonts w:hint="eastAsia" w:ascii="仿宋_GB2312" w:hAnsi="ˎ̥" w:eastAsia="仿宋_GB2312"/>
          <w:b/>
          <w:color w:val="auto"/>
          <w:sz w:val="32"/>
          <w:szCs w:val="32"/>
        </w:rPr>
        <w:t>公务用车运行维护费</w:t>
      </w:r>
      <w:r>
        <w:rPr>
          <w:rFonts w:hint="eastAsia" w:ascii="仿宋_GB2312" w:hAnsi="ˎ̥" w:eastAsia="仿宋_GB2312"/>
          <w:color w:val="auto"/>
          <w:sz w:val="32"/>
          <w:szCs w:val="32"/>
        </w:rPr>
        <w:t>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与2022年度</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3.公务接待费支出</w:t>
      </w:r>
      <w:r>
        <w:rPr>
          <w:rFonts w:hint="default" w:ascii="仿宋_GB2312" w:hAnsi="ˎ̥" w:eastAsia="仿宋_GB2312"/>
          <w:color w:val="auto"/>
          <w:sz w:val="32"/>
          <w:szCs w:val="32"/>
          <w:lang w:val="en-US"/>
        </w:rPr>
        <w:t>0.00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与2022年度</w:t>
      </w:r>
      <w:r>
        <w:rPr>
          <w:rFonts w:hint="eastAsia" w:ascii="仿宋_GB2312" w:hAnsi="ˎ̥" w:eastAsia="仿宋_GB2312"/>
          <w:color w:val="auto"/>
          <w:sz w:val="32"/>
          <w:szCs w:val="32"/>
          <w:lang w:val="en-US" w:eastAsia="zh-CN"/>
        </w:rPr>
        <w:t>持平</w:t>
      </w:r>
      <w:r>
        <w:rPr>
          <w:rFonts w:hint="eastAsia" w:ascii="仿宋_GB2312" w:hAnsi="ˎ̥" w:eastAsia="仿宋_GB2312"/>
          <w:color w:val="auto"/>
          <w:sz w:val="32"/>
          <w:szCs w:val="32"/>
        </w:rPr>
        <w:t>。</w:t>
      </w:r>
    </w:p>
    <w:p>
      <w:pPr>
        <w:spacing w:line="578"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十、预算绩效情况说明</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（一）绩效管理工作开展情况。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根据财政预算绩效管理要求，单位组织对202</w:t>
      </w:r>
      <w:r>
        <w:rPr>
          <w:rFonts w:ascii="仿宋_GB2312" w:eastAsia="仿宋_GB2312"/>
          <w:color w:val="auto"/>
          <w:sz w:val="32"/>
          <w:szCs w:val="32"/>
        </w:rPr>
        <w:t>3</w:t>
      </w:r>
      <w:r>
        <w:rPr>
          <w:rFonts w:hint="eastAsia" w:ascii="仿宋_GB2312" w:eastAsia="仿宋_GB2312"/>
          <w:color w:val="auto"/>
          <w:sz w:val="32"/>
          <w:szCs w:val="32"/>
        </w:rPr>
        <w:t>年度一般公共预算项目支出全面开展绩效自评。</w:t>
      </w:r>
      <w:r>
        <w:rPr>
          <w:rFonts w:hint="eastAsia" w:ascii="仿宋_GB2312" w:eastAsia="仿宋_GB2312"/>
          <w:color w:val="auto"/>
          <w:sz w:val="32"/>
          <w:szCs w:val="32"/>
          <w:lang w:bidi="ar"/>
        </w:rPr>
        <w:t>其中，一级项目</w:t>
      </w:r>
      <w:r>
        <w:rPr>
          <w:rFonts w:hint="default" w:ascii="仿宋_GB2312" w:eastAsia="仿宋_GB2312"/>
          <w:color w:val="auto"/>
          <w:sz w:val="32"/>
          <w:szCs w:val="32"/>
          <w:lang w:val="en-US" w:bidi="ar"/>
        </w:rPr>
        <w:t>3</w:t>
      </w:r>
      <w:r>
        <w:rPr>
          <w:rFonts w:hint="eastAsia" w:ascii="仿宋_GB2312" w:eastAsia="仿宋_GB2312"/>
          <w:color w:val="auto"/>
          <w:sz w:val="32"/>
          <w:szCs w:val="32"/>
          <w:lang w:bidi="ar"/>
        </w:rPr>
        <w:t>个，共涉及资金</w:t>
      </w:r>
      <w:r>
        <w:rPr>
          <w:rFonts w:hint="default" w:ascii="仿宋_GB2312" w:eastAsia="仿宋_GB2312"/>
          <w:color w:val="auto"/>
          <w:sz w:val="32"/>
          <w:szCs w:val="32"/>
          <w:lang w:val="en-US" w:bidi="ar"/>
        </w:rPr>
        <w:t>359</w:t>
      </w:r>
      <w:r>
        <w:rPr>
          <w:rFonts w:hint="eastAsia" w:ascii="仿宋_GB2312" w:eastAsia="仿宋_GB2312"/>
          <w:color w:val="auto"/>
          <w:sz w:val="32"/>
          <w:szCs w:val="32"/>
          <w:lang w:bidi="ar"/>
        </w:rPr>
        <w:t>万元，占一般公共预算项目支出总额的</w:t>
      </w:r>
      <w:r>
        <w:rPr>
          <w:rFonts w:hint="default" w:ascii="仿宋_GB2312" w:eastAsia="仿宋_GB2312"/>
          <w:color w:val="auto"/>
          <w:sz w:val="32"/>
          <w:szCs w:val="32"/>
          <w:lang w:val="en-US" w:bidi="ar"/>
        </w:rPr>
        <w:t>39.57</w:t>
      </w:r>
      <w:r>
        <w:rPr>
          <w:rFonts w:hint="eastAsia" w:ascii="仿宋_GB2312" w:eastAsia="仿宋_GB2312"/>
          <w:color w:val="auto"/>
          <w:sz w:val="32"/>
          <w:szCs w:val="32"/>
          <w:lang w:bidi="ar"/>
        </w:rPr>
        <w:t>%。</w:t>
      </w:r>
      <w:r>
        <w:rPr>
          <w:rFonts w:hint="eastAsia" w:ascii="仿宋_GB2312" w:eastAsia="仿宋_GB2312"/>
          <w:color w:val="auto"/>
          <w:sz w:val="32"/>
          <w:szCs w:val="32"/>
          <w:lang w:val="en-US" w:eastAsia="zh-CN" w:bidi="ar"/>
        </w:rPr>
        <w:t>分别</w:t>
      </w:r>
      <w:r>
        <w:rPr>
          <w:rFonts w:hint="eastAsia" w:ascii="仿宋_GB2312" w:eastAsia="仿宋_GB2312"/>
          <w:color w:val="auto"/>
          <w:sz w:val="32"/>
          <w:szCs w:val="32"/>
        </w:rPr>
        <w:t>对</w:t>
      </w:r>
      <w:r>
        <w:rPr>
          <w:rFonts w:hint="eastAsia" w:ascii="仿宋_GB2312" w:eastAsia="仿宋_GB2312" w:cs="仿宋_GB2312"/>
          <w:color w:val="auto"/>
          <w:sz w:val="32"/>
          <w:szCs w:val="32"/>
          <w:lang w:bidi="ar"/>
        </w:rPr>
        <w:t>“综合运行事务”“水务行业业务管理与监督”“六水共治国家重点水利工程项目质量检测</w:t>
      </w:r>
      <w:r>
        <w:rPr>
          <w:rFonts w:hint="eastAsia" w:ascii="仿宋_GB2312" w:eastAsia="仿宋_GB2312" w:cs="仿宋_GB2312"/>
          <w:color w:val="auto"/>
          <w:sz w:val="32"/>
          <w:szCs w:val="32"/>
          <w:lang w:eastAsia="zh-CN" w:bidi="ar"/>
        </w:rPr>
        <w:t>”</w:t>
      </w:r>
      <w:r>
        <w:rPr>
          <w:rFonts w:hint="eastAsia" w:ascii="仿宋_GB2312" w:eastAsia="仿宋_GB2312"/>
          <w:color w:val="auto"/>
          <w:sz w:val="32"/>
          <w:szCs w:val="32"/>
        </w:rPr>
        <w:t>等</w:t>
      </w:r>
      <w:r>
        <w:rPr>
          <w:rFonts w:hint="default" w:ascii="仿宋_GB2312" w:eastAsia="仿宋_GB2312"/>
          <w:color w:val="auto"/>
          <w:sz w:val="32"/>
          <w:szCs w:val="32"/>
          <w:lang w:val="en-US"/>
        </w:rPr>
        <w:t>3</w:t>
      </w:r>
      <w:r>
        <w:rPr>
          <w:rFonts w:hint="eastAsia" w:ascii="仿宋_GB2312" w:eastAsia="仿宋_GB2312"/>
          <w:color w:val="auto"/>
          <w:sz w:val="32"/>
          <w:szCs w:val="32"/>
        </w:rPr>
        <w:t>个项目开展了</w:t>
      </w:r>
      <w:r>
        <w:rPr>
          <w:rFonts w:hint="eastAsia" w:eastAsia="仿宋_GB2312" w:cs="仿宋_GB2312"/>
          <w:color w:val="auto"/>
          <w:sz w:val="32"/>
          <w:szCs w:val="32"/>
          <w:lang w:bidi="ar"/>
        </w:rPr>
        <w:t>项目绩效自评</w:t>
      </w:r>
      <w:r>
        <w:rPr>
          <w:rFonts w:hint="eastAsia" w:ascii="仿宋_GB2312" w:eastAsia="仿宋_GB2312"/>
          <w:color w:val="auto"/>
          <w:sz w:val="32"/>
          <w:szCs w:val="32"/>
        </w:rPr>
        <w:t>，</w:t>
      </w:r>
      <w:r>
        <w:rPr>
          <w:rFonts w:hint="eastAsia" w:ascii="仿宋_GB2312" w:eastAsia="仿宋_GB2312"/>
          <w:color w:val="auto"/>
          <w:sz w:val="32"/>
          <w:szCs w:val="32"/>
          <w:lang w:bidi="ar"/>
        </w:rPr>
        <w:t>涉及一般公共预算支出</w:t>
      </w:r>
      <w:r>
        <w:rPr>
          <w:rFonts w:hint="default" w:ascii="仿宋_GB2312" w:eastAsia="仿宋_GB2312"/>
          <w:color w:val="auto"/>
          <w:sz w:val="32"/>
          <w:szCs w:val="32"/>
          <w:lang w:val="en-US" w:bidi="ar"/>
        </w:rPr>
        <w:t>359</w:t>
      </w:r>
      <w:r>
        <w:rPr>
          <w:rFonts w:hint="eastAsia" w:ascii="仿宋_GB2312" w:eastAsia="仿宋_GB2312"/>
          <w:color w:val="auto"/>
          <w:sz w:val="32"/>
          <w:szCs w:val="32"/>
          <w:lang w:bidi="ar"/>
        </w:rPr>
        <w:t>万元，政府性基金预算支出</w:t>
      </w:r>
      <w:r>
        <w:rPr>
          <w:rFonts w:hint="default" w:ascii="仿宋_GB2312" w:eastAsia="仿宋_GB2312"/>
          <w:color w:val="auto"/>
          <w:sz w:val="32"/>
          <w:szCs w:val="32"/>
          <w:lang w:val="en-US" w:bidi="ar"/>
        </w:rPr>
        <w:t>0</w:t>
      </w:r>
      <w:r>
        <w:rPr>
          <w:rFonts w:hint="eastAsia" w:ascii="仿宋_GB2312" w:eastAsia="仿宋_GB2312"/>
          <w:color w:val="auto"/>
          <w:sz w:val="32"/>
          <w:szCs w:val="32"/>
          <w:lang w:bidi="ar"/>
        </w:rPr>
        <w:t>万元，国有资本经营预算支出</w:t>
      </w:r>
      <w:r>
        <w:rPr>
          <w:rFonts w:hint="default" w:ascii="仿宋_GB2312" w:eastAsia="仿宋_GB2312"/>
          <w:color w:val="auto"/>
          <w:sz w:val="32"/>
          <w:szCs w:val="32"/>
          <w:lang w:val="en-US" w:bidi="ar"/>
        </w:rPr>
        <w:t>0</w:t>
      </w:r>
      <w:r>
        <w:rPr>
          <w:rFonts w:hint="eastAsia" w:ascii="仿宋_GB2312" w:eastAsia="仿宋_GB2312"/>
          <w:color w:val="auto"/>
          <w:sz w:val="32"/>
          <w:szCs w:val="32"/>
          <w:lang w:bidi="ar"/>
        </w:rPr>
        <w:t>万元。</w:t>
      </w:r>
      <w:r>
        <w:rPr>
          <w:rFonts w:hint="eastAsia" w:eastAsia="仿宋_GB2312" w:cs="仿宋_GB2312"/>
          <w:color w:val="auto"/>
          <w:sz w:val="32"/>
          <w:szCs w:val="32"/>
          <w:lang w:bidi="ar"/>
        </w:rPr>
        <w:t>从项目</w:t>
      </w:r>
      <w:r>
        <w:rPr>
          <w:rFonts w:hint="eastAsia" w:eastAsia="仿宋_GB2312" w:cs="仿宋_GB2312"/>
          <w:color w:val="auto"/>
          <w:sz w:val="32"/>
          <w:szCs w:val="32"/>
          <w:lang w:val="en-US" w:eastAsia="zh-CN" w:bidi="ar"/>
        </w:rPr>
        <w:t>产出</w:t>
      </w:r>
      <w:r>
        <w:rPr>
          <w:rFonts w:hint="eastAsia" w:eastAsia="仿宋_GB2312" w:cs="仿宋_GB2312"/>
          <w:color w:val="auto"/>
          <w:sz w:val="32"/>
          <w:szCs w:val="32"/>
          <w:lang w:bidi="ar"/>
        </w:rPr>
        <w:t>、项目</w:t>
      </w:r>
      <w:r>
        <w:rPr>
          <w:rFonts w:hint="eastAsia" w:eastAsia="仿宋_GB2312" w:cs="仿宋_GB2312"/>
          <w:color w:val="auto"/>
          <w:sz w:val="32"/>
          <w:szCs w:val="32"/>
          <w:lang w:val="en-US" w:eastAsia="zh-CN" w:bidi="ar"/>
        </w:rPr>
        <w:t>效益</w:t>
      </w:r>
      <w:r>
        <w:rPr>
          <w:rFonts w:hint="eastAsia" w:eastAsia="仿宋_GB2312" w:cs="仿宋_GB2312"/>
          <w:color w:val="auto"/>
          <w:sz w:val="32"/>
          <w:szCs w:val="32"/>
          <w:lang w:bidi="ar"/>
        </w:rPr>
        <w:t>、实施效果等方面进行了绩效评价，</w:t>
      </w:r>
      <w:r>
        <w:rPr>
          <w:rFonts w:hint="eastAsia" w:ascii="仿宋_GB2312" w:eastAsia="仿宋_GB2312" w:cs="仿宋_GB2312"/>
          <w:color w:val="auto"/>
          <w:sz w:val="32"/>
          <w:szCs w:val="32"/>
          <w:lang w:bidi="ar"/>
        </w:rPr>
        <w:t>从评价情况来看，自评结论为优</w:t>
      </w:r>
      <w:r>
        <w:rPr>
          <w:rFonts w:hint="eastAsia" w:ascii="仿宋_GB2312" w:eastAsia="仿宋_GB2312"/>
          <w:color w:val="auto"/>
          <w:sz w:val="32"/>
          <w:szCs w:val="32"/>
        </w:rPr>
        <w:t>。</w:t>
      </w:r>
    </w:p>
    <w:p>
      <w:pPr>
        <w:spacing w:line="578" w:lineRule="exact"/>
        <w:ind w:firstLine="640" w:firstLineChars="200"/>
        <w:rPr>
          <w:rFonts w:ascii="楷体" w:hAnsi="楷体" w:eastAsia="楷体" w:cs="楷体"/>
          <w:bCs/>
          <w:color w:val="auto"/>
          <w:sz w:val="32"/>
          <w:szCs w:val="32"/>
        </w:rPr>
      </w:pPr>
      <w:r>
        <w:rPr>
          <w:rFonts w:hint="eastAsia" w:ascii="楷体" w:hAnsi="楷体" w:eastAsia="楷体" w:cs="楷体"/>
          <w:bCs/>
          <w:color w:val="auto"/>
          <w:sz w:val="32"/>
          <w:szCs w:val="32"/>
        </w:rPr>
        <w:t>（二）部门决算中项目绩效自评结果。</w:t>
      </w:r>
    </w:p>
    <w:p>
      <w:pPr>
        <w:spacing w:line="578"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在部门决算中反映</w:t>
      </w:r>
      <w:r>
        <w:rPr>
          <w:rFonts w:hint="eastAsia" w:ascii="仿宋_GB2312" w:eastAsia="仿宋_GB2312" w:cs="仿宋_GB2312"/>
          <w:color w:val="auto"/>
          <w:sz w:val="32"/>
          <w:szCs w:val="32"/>
          <w:lang w:bidi="ar"/>
        </w:rPr>
        <w:t>“综合运行事务”“水务行业业务管理与监督”“六水共治国家重点水利工程项目质量检测</w:t>
      </w:r>
      <w:r>
        <w:rPr>
          <w:rFonts w:hint="eastAsia" w:ascii="仿宋_GB2312" w:eastAsia="仿宋_GB2312" w:cs="仿宋_GB2312"/>
          <w:color w:val="auto"/>
          <w:sz w:val="32"/>
          <w:szCs w:val="32"/>
          <w:lang w:eastAsia="zh-CN" w:bidi="ar"/>
        </w:rPr>
        <w:t>”</w:t>
      </w:r>
      <w:r>
        <w:rPr>
          <w:rFonts w:hint="eastAsia" w:ascii="仿宋_GB2312" w:eastAsia="仿宋_GB2312"/>
          <w:color w:val="auto"/>
          <w:sz w:val="32"/>
          <w:szCs w:val="32"/>
        </w:rPr>
        <w:t>等</w:t>
      </w:r>
      <w:r>
        <w:rPr>
          <w:rFonts w:hint="default" w:ascii="仿宋_GB2312" w:eastAsia="仿宋_GB2312"/>
          <w:color w:val="auto"/>
          <w:sz w:val="32"/>
          <w:szCs w:val="32"/>
          <w:lang w:val="en-US"/>
        </w:rPr>
        <w:t>3</w:t>
      </w:r>
      <w:r>
        <w:rPr>
          <w:rFonts w:hint="eastAsia" w:ascii="仿宋_GB2312" w:eastAsia="仿宋_GB2312"/>
          <w:color w:val="auto"/>
          <w:sz w:val="32"/>
          <w:szCs w:val="32"/>
        </w:rPr>
        <w:t>个项目绩效自评结果</w:t>
      </w:r>
      <w:r>
        <w:rPr>
          <w:rFonts w:hint="eastAsia" w:ascii="仿宋_GB2312" w:eastAsia="仿宋_GB2312"/>
          <w:color w:val="auto"/>
          <w:sz w:val="32"/>
          <w:szCs w:val="32"/>
          <w:lang w:eastAsia="zh-CN"/>
        </w:rPr>
        <w:t>。</w:t>
      </w:r>
    </w:p>
    <w:p>
      <w:pPr>
        <w:spacing w:line="578" w:lineRule="exact"/>
        <w:ind w:firstLine="640" w:firstLineChars="200"/>
        <w:rPr>
          <w:rFonts w:hint="eastAsia" w:ascii="仿宋_GB2312" w:eastAsia="仿宋_GB2312"/>
          <w:color w:val="auto"/>
          <w:sz w:val="32"/>
          <w:szCs w:val="32"/>
        </w:rPr>
      </w:pPr>
      <w:r>
        <w:rPr>
          <w:rFonts w:hint="default" w:ascii="仿宋_GB2312" w:eastAsia="仿宋_GB2312" w:cs="仿宋_GB2312"/>
          <w:color w:val="auto"/>
          <w:sz w:val="32"/>
          <w:szCs w:val="32"/>
          <w:lang w:val="en-US" w:bidi="ar"/>
        </w:rPr>
        <w:t>1</w:t>
      </w:r>
      <w:r>
        <w:rPr>
          <w:rFonts w:hint="eastAsia" w:ascii="仿宋_GB2312" w:eastAsia="仿宋_GB2312" w:cs="仿宋_GB2312"/>
          <w:color w:val="auto"/>
          <w:sz w:val="32"/>
          <w:szCs w:val="32"/>
          <w:lang w:val="en-US" w:eastAsia="zh-CN" w:bidi="ar"/>
        </w:rPr>
        <w:t>.</w:t>
      </w:r>
      <w:r>
        <w:rPr>
          <w:rFonts w:hint="eastAsia" w:ascii="仿宋_GB2312" w:eastAsia="仿宋_GB2312" w:cs="仿宋_GB2312"/>
          <w:color w:val="auto"/>
          <w:sz w:val="32"/>
          <w:szCs w:val="32"/>
          <w:lang w:bidi="ar"/>
        </w:rPr>
        <w:t>综合运行事务</w:t>
      </w:r>
      <w:r>
        <w:rPr>
          <w:rFonts w:hint="eastAsia" w:ascii="仿宋_GB2312" w:eastAsia="仿宋_GB2312"/>
          <w:color w:val="auto"/>
          <w:sz w:val="32"/>
          <w:szCs w:val="32"/>
        </w:rPr>
        <w:t>项目</w:t>
      </w:r>
      <w:r>
        <w:rPr>
          <w:rFonts w:hint="eastAsia" w:ascii="仿宋_GB2312" w:eastAsia="仿宋_GB2312"/>
          <w:color w:val="auto"/>
          <w:sz w:val="32"/>
          <w:szCs w:val="32"/>
          <w:lang w:eastAsia="zh-CN"/>
        </w:rPr>
        <w:t>（</w:t>
      </w:r>
      <w:r>
        <w:rPr>
          <w:rFonts w:hint="default"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绩效自评表：</w:t>
      </w:r>
      <w:r>
        <w:rPr>
          <w:rFonts w:hint="eastAsia" w:ascii="仿宋_GB2312" w:eastAsia="仿宋_GB2312" w:cs="仿宋_GB2312"/>
          <w:color w:val="auto"/>
          <w:sz w:val="32"/>
          <w:szCs w:val="32"/>
          <w:lang w:bidi="ar"/>
        </w:rPr>
        <w:t>水务工程质量监督管理，据年初设定的绩效目标，全年预算数为20万元，执行数为20万元，</w:t>
      </w:r>
      <w:r>
        <w:rPr>
          <w:rFonts w:hint="eastAsia" w:ascii="仿宋_GB2312" w:eastAsia="仿宋_GB2312"/>
          <w:color w:val="auto"/>
          <w:sz w:val="32"/>
          <w:szCs w:val="32"/>
        </w:rPr>
        <w:t>执行率</w:t>
      </w:r>
      <w:r>
        <w:rPr>
          <w:rFonts w:hint="default" w:ascii="仿宋_GB2312" w:eastAsia="仿宋_GB2312"/>
          <w:color w:val="auto"/>
          <w:sz w:val="32"/>
          <w:szCs w:val="32"/>
          <w:lang w:val="en-US"/>
        </w:rPr>
        <w:t>100</w:t>
      </w:r>
      <w:r>
        <w:rPr>
          <w:rFonts w:hint="eastAsia" w:ascii="仿宋_GB2312" w:eastAsia="仿宋_GB2312"/>
          <w:color w:val="auto"/>
          <w:sz w:val="32"/>
          <w:szCs w:val="32"/>
        </w:rPr>
        <w:t>%</w:t>
      </w:r>
      <w:r>
        <w:rPr>
          <w:rFonts w:hint="eastAsia" w:ascii="仿宋_GB2312" w:eastAsia="仿宋_GB2312" w:cs="仿宋_GB2312"/>
          <w:color w:val="auto"/>
          <w:sz w:val="32"/>
          <w:szCs w:val="32"/>
          <w:lang w:eastAsia="zh-CN" w:bidi="ar"/>
        </w:rPr>
        <w:t>，</w:t>
      </w:r>
      <w:r>
        <w:rPr>
          <w:rFonts w:hint="eastAsia" w:eastAsia="仿宋_GB2312" w:cs="仿宋_GB2312"/>
          <w:color w:val="auto"/>
          <w:sz w:val="32"/>
          <w:szCs w:val="32"/>
          <w:lang w:bidi="ar"/>
        </w:rPr>
        <w:t>绩效自评总分分值</w:t>
      </w:r>
      <w:r>
        <w:rPr>
          <w:rFonts w:eastAsia="仿宋_GB2312"/>
          <w:color w:val="auto"/>
          <w:sz w:val="32"/>
          <w:szCs w:val="32"/>
          <w:lang w:bidi="ar"/>
        </w:rPr>
        <w:t>10</w:t>
      </w:r>
      <w:r>
        <w:rPr>
          <w:rFonts w:hint="eastAsia" w:eastAsia="仿宋_GB2312" w:cs="仿宋_GB2312"/>
          <w:color w:val="auto"/>
          <w:sz w:val="32"/>
          <w:szCs w:val="32"/>
          <w:lang w:bidi="ar"/>
        </w:rPr>
        <w:t>分，自评得分</w:t>
      </w:r>
      <w:r>
        <w:rPr>
          <w:rFonts w:eastAsia="仿宋_GB2312"/>
          <w:color w:val="auto"/>
          <w:sz w:val="32"/>
          <w:szCs w:val="32"/>
          <w:lang w:bidi="ar"/>
        </w:rPr>
        <w:t>10</w:t>
      </w:r>
      <w:r>
        <w:rPr>
          <w:rFonts w:hint="eastAsia" w:eastAsia="仿宋_GB2312" w:cs="仿宋_GB2312"/>
          <w:color w:val="auto"/>
          <w:sz w:val="32"/>
          <w:szCs w:val="32"/>
          <w:lang w:bidi="ar"/>
        </w:rPr>
        <w:t>分</w:t>
      </w:r>
      <w:r>
        <w:rPr>
          <w:rFonts w:hint="eastAsia" w:eastAsia="仿宋_GB2312" w:cs="仿宋_GB2312"/>
          <w:color w:val="auto"/>
          <w:sz w:val="32"/>
          <w:szCs w:val="32"/>
          <w:lang w:eastAsia="zh-CN" w:bidi="ar"/>
        </w:rPr>
        <w:t>。（</w:t>
      </w:r>
      <w:r>
        <w:rPr>
          <w:rFonts w:hint="default" w:eastAsia="仿宋_GB2312" w:cs="仿宋_GB2312"/>
          <w:color w:val="auto"/>
          <w:sz w:val="32"/>
          <w:szCs w:val="32"/>
          <w:lang w:val="en-US" w:eastAsia="zh-CN" w:bidi="ar"/>
        </w:rPr>
        <w:t>2</w:t>
      </w:r>
      <w:r>
        <w:rPr>
          <w:rFonts w:hint="eastAsia" w:eastAsia="仿宋_GB2312" w:cs="仿宋_GB2312"/>
          <w:color w:val="auto"/>
          <w:sz w:val="32"/>
          <w:szCs w:val="32"/>
          <w:lang w:val="en-US" w:eastAsia="zh-CN" w:bidi="ar"/>
        </w:rPr>
        <w:t>）</w:t>
      </w:r>
      <w:r>
        <w:rPr>
          <w:rFonts w:hint="eastAsia" w:ascii="仿宋_GB2312" w:eastAsia="仿宋_GB2312"/>
          <w:color w:val="auto"/>
          <w:sz w:val="32"/>
          <w:szCs w:val="32"/>
        </w:rPr>
        <w:t>项目绩效自评报告：根据年初设定的绩效目标，</w:t>
      </w:r>
      <w:r>
        <w:rPr>
          <w:rFonts w:hint="eastAsia" w:eastAsia="仿宋_GB2312" w:cs="仿宋_GB2312"/>
          <w:color w:val="auto"/>
          <w:sz w:val="32"/>
          <w:szCs w:val="32"/>
          <w:lang w:bidi="ar"/>
        </w:rPr>
        <w:t>绩效总分分值</w:t>
      </w:r>
      <w:r>
        <w:rPr>
          <w:rFonts w:eastAsia="仿宋_GB2312"/>
          <w:color w:val="auto"/>
          <w:sz w:val="32"/>
          <w:szCs w:val="32"/>
          <w:lang w:bidi="ar"/>
        </w:rPr>
        <w:t>10</w:t>
      </w:r>
      <w:r>
        <w:rPr>
          <w:rFonts w:hint="eastAsia" w:eastAsia="仿宋_GB2312" w:cs="仿宋_GB2312"/>
          <w:color w:val="auto"/>
          <w:sz w:val="32"/>
          <w:szCs w:val="32"/>
          <w:lang w:bidi="ar"/>
        </w:rPr>
        <w:t>分，自评得分</w:t>
      </w:r>
      <w:r>
        <w:rPr>
          <w:rFonts w:eastAsia="仿宋_GB2312"/>
          <w:color w:val="auto"/>
          <w:sz w:val="32"/>
          <w:szCs w:val="32"/>
          <w:lang w:bidi="ar"/>
        </w:rPr>
        <w:t>10</w:t>
      </w:r>
      <w:r>
        <w:rPr>
          <w:rFonts w:hint="eastAsia" w:eastAsia="仿宋_GB2312" w:cs="仿宋_GB2312"/>
          <w:color w:val="auto"/>
          <w:sz w:val="32"/>
          <w:szCs w:val="32"/>
          <w:lang w:bidi="ar"/>
        </w:rPr>
        <w:t>分</w:t>
      </w:r>
      <w:r>
        <w:rPr>
          <w:rFonts w:hint="eastAsia" w:ascii="仿宋_GB2312" w:eastAsia="仿宋_GB2312"/>
          <w:color w:val="auto"/>
          <w:sz w:val="32"/>
          <w:szCs w:val="32"/>
        </w:rPr>
        <w:t>。全年预算数为</w:t>
      </w:r>
      <w:r>
        <w:rPr>
          <w:rFonts w:hint="default" w:ascii="仿宋_GB2312" w:eastAsia="仿宋_GB2312"/>
          <w:color w:val="auto"/>
          <w:sz w:val="32"/>
          <w:szCs w:val="32"/>
          <w:lang w:val="en-US"/>
        </w:rPr>
        <w:t>20</w:t>
      </w:r>
      <w:r>
        <w:rPr>
          <w:rFonts w:hint="eastAsia" w:ascii="仿宋_GB2312" w:eastAsia="仿宋_GB2312"/>
          <w:color w:val="auto"/>
          <w:sz w:val="32"/>
          <w:szCs w:val="32"/>
        </w:rPr>
        <w:t>万元，执行数为</w:t>
      </w:r>
      <w:r>
        <w:rPr>
          <w:rFonts w:hint="default" w:ascii="仿宋_GB2312" w:eastAsia="仿宋_GB2312"/>
          <w:color w:val="auto"/>
          <w:sz w:val="32"/>
          <w:szCs w:val="32"/>
          <w:lang w:val="en-US"/>
        </w:rPr>
        <w:t>20</w:t>
      </w:r>
      <w:r>
        <w:rPr>
          <w:rFonts w:hint="eastAsia" w:ascii="仿宋_GB2312" w:eastAsia="仿宋_GB2312"/>
          <w:color w:val="auto"/>
          <w:sz w:val="32"/>
          <w:szCs w:val="32"/>
        </w:rPr>
        <w:t>万元，执行率</w:t>
      </w:r>
      <w:r>
        <w:rPr>
          <w:rFonts w:hint="default" w:ascii="仿宋_GB2312" w:eastAsia="仿宋_GB2312"/>
          <w:color w:val="auto"/>
          <w:sz w:val="32"/>
          <w:szCs w:val="32"/>
          <w:lang w:val="en-US"/>
        </w:rPr>
        <w:t>100</w:t>
      </w:r>
      <w:r>
        <w:rPr>
          <w:rFonts w:hint="eastAsia" w:ascii="仿宋_GB2312" w:eastAsia="仿宋_GB2312"/>
          <w:color w:val="auto"/>
          <w:sz w:val="32"/>
          <w:szCs w:val="32"/>
        </w:rPr>
        <w:t>%。</w:t>
      </w:r>
      <w:r>
        <w:rPr>
          <w:rFonts w:hint="eastAsia" w:ascii="仿宋_GB2312" w:eastAsia="仿宋_GB2312" w:cs="仿宋_GB2312"/>
          <w:color w:val="auto"/>
          <w:sz w:val="32"/>
          <w:szCs w:val="32"/>
          <w:lang w:bidi="ar"/>
        </w:rPr>
        <w:t>项目绩效目标完成情况：一是全省在建水务工程项目监督覆盖宗数达</w:t>
      </w:r>
      <w:r>
        <w:rPr>
          <w:rFonts w:hint="default" w:ascii="仿宋_GB2312" w:eastAsia="仿宋_GB2312" w:cs="仿宋_GB2312"/>
          <w:color w:val="auto"/>
          <w:sz w:val="32"/>
          <w:szCs w:val="32"/>
          <w:lang w:val="en-US" w:bidi="ar"/>
        </w:rPr>
        <w:t>30</w:t>
      </w:r>
      <w:r>
        <w:rPr>
          <w:rFonts w:hint="eastAsia" w:ascii="仿宋_GB2312" w:eastAsia="仿宋_GB2312" w:cs="仿宋_GB2312"/>
          <w:color w:val="auto"/>
          <w:sz w:val="32"/>
          <w:szCs w:val="32"/>
          <w:lang w:bidi="ar"/>
        </w:rPr>
        <w:t>座以上</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bidi="ar"/>
        </w:rPr>
        <w:t>监督检查的场次</w:t>
      </w:r>
      <w:r>
        <w:rPr>
          <w:rFonts w:hint="default" w:ascii="仿宋_GB2312" w:eastAsia="仿宋_GB2312" w:cs="仿宋_GB2312"/>
          <w:color w:val="auto"/>
          <w:sz w:val="32"/>
          <w:szCs w:val="32"/>
          <w:lang w:val="en-US" w:bidi="ar"/>
        </w:rPr>
        <w:t>150</w:t>
      </w:r>
      <w:r>
        <w:rPr>
          <w:rFonts w:hint="eastAsia" w:ascii="仿宋_GB2312" w:eastAsia="仿宋_GB2312" w:cs="仿宋_GB2312"/>
          <w:color w:val="auto"/>
          <w:sz w:val="32"/>
          <w:szCs w:val="32"/>
          <w:lang w:val="en-US" w:eastAsia="zh-CN" w:bidi="ar"/>
        </w:rPr>
        <w:t>以上</w:t>
      </w:r>
      <w:r>
        <w:rPr>
          <w:rFonts w:hint="eastAsia" w:ascii="仿宋_GB2312" w:eastAsia="仿宋_GB2312" w:cs="仿宋_GB2312"/>
          <w:color w:val="auto"/>
          <w:sz w:val="32"/>
          <w:szCs w:val="32"/>
          <w:lang w:bidi="ar"/>
        </w:rPr>
        <w:t>；二是通过日常监督检查指导，单位工程验收通过率、质量评定合格率达到9</w:t>
      </w:r>
      <w:r>
        <w:rPr>
          <w:rFonts w:hint="default" w:ascii="仿宋_GB2312" w:eastAsia="仿宋_GB2312" w:cs="仿宋_GB2312"/>
          <w:color w:val="auto"/>
          <w:sz w:val="32"/>
          <w:szCs w:val="32"/>
          <w:lang w:val="en-US" w:bidi="ar"/>
        </w:rPr>
        <w:t>0</w:t>
      </w:r>
      <w:r>
        <w:rPr>
          <w:rFonts w:hint="eastAsia" w:ascii="仿宋_GB2312" w:eastAsia="仿宋_GB2312" w:cs="仿宋_GB2312"/>
          <w:color w:val="auto"/>
          <w:sz w:val="32"/>
          <w:szCs w:val="32"/>
          <w:lang w:bidi="ar"/>
        </w:rPr>
        <w:t>%以上；三是通过科学检测手段</w:t>
      </w:r>
      <w:r>
        <w:rPr>
          <w:rFonts w:hint="eastAsia" w:ascii="仿宋_GB2312" w:eastAsia="仿宋_GB2312" w:cs="仿宋_GB2312"/>
          <w:color w:val="auto"/>
          <w:sz w:val="32"/>
          <w:szCs w:val="32"/>
          <w:lang w:eastAsia="zh-CN" w:bidi="ar"/>
        </w:rPr>
        <w:t>及现场监督</w:t>
      </w:r>
      <w:r>
        <w:rPr>
          <w:rFonts w:hint="eastAsia" w:ascii="仿宋_GB2312" w:eastAsia="仿宋_GB2312" w:cs="仿宋_GB2312"/>
          <w:color w:val="auto"/>
          <w:sz w:val="32"/>
          <w:szCs w:val="32"/>
          <w:lang w:bidi="ar"/>
        </w:rPr>
        <w:t>，质量保证率达到设计要求9</w:t>
      </w:r>
      <w:r>
        <w:rPr>
          <w:rFonts w:hint="default" w:ascii="仿宋_GB2312" w:eastAsia="仿宋_GB2312" w:cs="仿宋_GB2312"/>
          <w:color w:val="auto"/>
          <w:sz w:val="32"/>
          <w:szCs w:val="32"/>
          <w:lang w:val="en-US" w:bidi="ar"/>
        </w:rPr>
        <w:t>5</w:t>
      </w:r>
      <w:r>
        <w:rPr>
          <w:rFonts w:hint="eastAsia" w:ascii="仿宋_GB2312" w:eastAsia="仿宋_GB2312" w:cs="仿宋_GB2312"/>
          <w:color w:val="auto"/>
          <w:sz w:val="32"/>
          <w:szCs w:val="32"/>
          <w:lang w:bidi="ar"/>
        </w:rPr>
        <w:t>%以上，工程最终达到设计要求并发挥预期的效益。</w:t>
      </w:r>
    </w:p>
    <w:p>
      <w:pPr>
        <w:adjustRightInd w:val="0"/>
        <w:snapToGrid w:val="0"/>
        <w:spacing w:line="560" w:lineRule="exact"/>
        <w:ind w:firstLine="640" w:firstLineChars="200"/>
        <w:jc w:val="left"/>
        <w:rPr>
          <w:rFonts w:hint="eastAsia" w:ascii="仿宋_GB2312" w:eastAsia="仿宋_GB2312"/>
          <w:color w:val="auto"/>
          <w:sz w:val="32"/>
          <w:szCs w:val="32"/>
        </w:rPr>
      </w:pPr>
      <w:r>
        <w:rPr>
          <w:rFonts w:hint="default" w:ascii="仿宋_GB2312" w:eastAsia="仿宋_GB2312" w:cs="仿宋_GB2312"/>
          <w:color w:val="auto"/>
          <w:sz w:val="32"/>
          <w:szCs w:val="32"/>
          <w:lang w:val="en-US" w:bidi="ar"/>
        </w:rPr>
        <w:t>2.</w:t>
      </w:r>
      <w:r>
        <w:rPr>
          <w:rFonts w:hint="eastAsia" w:ascii="仿宋_GB2312" w:eastAsia="仿宋_GB2312" w:cs="仿宋_GB2312"/>
          <w:color w:val="auto"/>
          <w:sz w:val="32"/>
          <w:szCs w:val="32"/>
          <w:lang w:bidi="ar"/>
        </w:rPr>
        <w:t>水务行业业务管理与监督</w:t>
      </w:r>
      <w:r>
        <w:rPr>
          <w:rFonts w:hint="eastAsia" w:ascii="仿宋_GB2312" w:eastAsia="仿宋_GB2312"/>
          <w:color w:val="auto"/>
          <w:sz w:val="32"/>
          <w:szCs w:val="32"/>
        </w:rPr>
        <w:t>项目</w:t>
      </w:r>
      <w:r>
        <w:rPr>
          <w:rFonts w:hint="eastAsia" w:ascii="仿宋_GB2312" w:eastAsia="仿宋_GB2312"/>
          <w:color w:val="auto"/>
          <w:sz w:val="32"/>
          <w:szCs w:val="32"/>
          <w:lang w:eastAsia="zh-CN"/>
        </w:rPr>
        <w:t>（</w:t>
      </w:r>
      <w:r>
        <w:rPr>
          <w:rFonts w:hint="default"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绩效自评表：全年预算数为</w:t>
      </w:r>
      <w:r>
        <w:rPr>
          <w:rFonts w:hint="default" w:ascii="仿宋_GB2312" w:eastAsia="仿宋_GB2312"/>
          <w:color w:val="auto"/>
          <w:sz w:val="32"/>
          <w:szCs w:val="32"/>
          <w:lang w:val="en-US"/>
        </w:rPr>
        <w:t>269</w:t>
      </w:r>
      <w:r>
        <w:rPr>
          <w:rFonts w:hint="eastAsia" w:ascii="仿宋_GB2312" w:eastAsia="仿宋_GB2312"/>
          <w:color w:val="auto"/>
          <w:sz w:val="32"/>
          <w:szCs w:val="32"/>
        </w:rPr>
        <w:t>万元，执行数为</w:t>
      </w:r>
      <w:r>
        <w:rPr>
          <w:rFonts w:hint="default" w:ascii="仿宋_GB2312" w:eastAsia="仿宋_GB2312"/>
          <w:color w:val="auto"/>
          <w:sz w:val="32"/>
          <w:szCs w:val="32"/>
          <w:lang w:val="en-US"/>
        </w:rPr>
        <w:t>268.68</w:t>
      </w:r>
      <w:r>
        <w:rPr>
          <w:rFonts w:hint="eastAsia" w:ascii="仿宋_GB2312" w:eastAsia="仿宋_GB2312"/>
          <w:color w:val="auto"/>
          <w:sz w:val="32"/>
          <w:szCs w:val="32"/>
        </w:rPr>
        <w:t>万元，完成预算的</w:t>
      </w:r>
      <w:r>
        <w:rPr>
          <w:rFonts w:hint="default" w:ascii="仿宋_GB2312" w:eastAsia="仿宋_GB2312"/>
          <w:color w:val="auto"/>
          <w:sz w:val="32"/>
          <w:szCs w:val="32"/>
          <w:lang w:val="en-US"/>
        </w:rPr>
        <w:t>99.88</w:t>
      </w:r>
      <w:r>
        <w:rPr>
          <w:rFonts w:hint="eastAsia" w:ascii="仿宋_GB2312" w:eastAsia="仿宋_GB2312"/>
          <w:color w:val="auto"/>
          <w:sz w:val="32"/>
          <w:szCs w:val="32"/>
        </w:rPr>
        <w:t>%。</w:t>
      </w:r>
      <w:r>
        <w:rPr>
          <w:rFonts w:hint="eastAsia" w:eastAsia="仿宋_GB2312" w:cs="仿宋_GB2312"/>
          <w:color w:val="auto"/>
          <w:sz w:val="32"/>
          <w:szCs w:val="32"/>
          <w:lang w:bidi="ar"/>
        </w:rPr>
        <w:t>绩效自评总分分值</w:t>
      </w:r>
      <w:r>
        <w:rPr>
          <w:rFonts w:eastAsia="仿宋_GB2312"/>
          <w:color w:val="auto"/>
          <w:sz w:val="32"/>
          <w:szCs w:val="32"/>
          <w:lang w:bidi="ar"/>
        </w:rPr>
        <w:t>10</w:t>
      </w:r>
      <w:r>
        <w:rPr>
          <w:rFonts w:hint="eastAsia" w:eastAsia="仿宋_GB2312" w:cs="仿宋_GB2312"/>
          <w:color w:val="auto"/>
          <w:sz w:val="32"/>
          <w:szCs w:val="32"/>
          <w:lang w:bidi="ar"/>
        </w:rPr>
        <w:t>分，自评得分</w:t>
      </w:r>
      <w:r>
        <w:rPr>
          <w:rFonts w:hint="default" w:eastAsia="仿宋_GB2312"/>
          <w:color w:val="auto"/>
          <w:sz w:val="32"/>
          <w:szCs w:val="32"/>
          <w:lang w:val="en-US" w:bidi="ar"/>
        </w:rPr>
        <w:t>9.99</w:t>
      </w:r>
      <w:r>
        <w:rPr>
          <w:rFonts w:hint="eastAsia" w:eastAsia="仿宋_GB2312" w:cs="仿宋_GB2312"/>
          <w:color w:val="auto"/>
          <w:sz w:val="32"/>
          <w:szCs w:val="32"/>
          <w:lang w:bidi="ar"/>
        </w:rPr>
        <w:t>分</w:t>
      </w:r>
      <w:r>
        <w:rPr>
          <w:rFonts w:hint="eastAsia" w:eastAsia="仿宋_GB2312" w:cs="仿宋_GB2312"/>
          <w:color w:val="auto"/>
          <w:sz w:val="32"/>
          <w:szCs w:val="32"/>
          <w:lang w:eastAsia="zh-CN" w:bidi="ar"/>
        </w:rPr>
        <w:t>。</w:t>
      </w:r>
      <w:r>
        <w:rPr>
          <w:rFonts w:hint="eastAsia" w:ascii="仿宋_GB2312" w:eastAsia="仿宋_GB2312"/>
          <w:color w:val="auto"/>
          <w:sz w:val="32"/>
          <w:szCs w:val="32"/>
          <w:lang w:eastAsia="zh-CN"/>
        </w:rPr>
        <w:t>（</w:t>
      </w:r>
      <w:r>
        <w:rPr>
          <w:rFonts w:hint="default"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项目绩效自评报告：根据年初设定的绩效目标，</w:t>
      </w:r>
      <w:r>
        <w:rPr>
          <w:rFonts w:hint="eastAsia" w:eastAsia="仿宋_GB2312" w:cs="仿宋_GB2312"/>
          <w:color w:val="auto"/>
          <w:sz w:val="32"/>
          <w:szCs w:val="32"/>
          <w:lang w:bidi="ar"/>
        </w:rPr>
        <w:t>绩效自评总分分值</w:t>
      </w:r>
      <w:r>
        <w:rPr>
          <w:rFonts w:eastAsia="仿宋_GB2312"/>
          <w:color w:val="auto"/>
          <w:sz w:val="32"/>
          <w:szCs w:val="32"/>
          <w:lang w:bidi="ar"/>
        </w:rPr>
        <w:t>10</w:t>
      </w:r>
      <w:r>
        <w:rPr>
          <w:rFonts w:hint="eastAsia" w:eastAsia="仿宋_GB2312" w:cs="仿宋_GB2312"/>
          <w:color w:val="auto"/>
          <w:sz w:val="32"/>
          <w:szCs w:val="32"/>
          <w:lang w:bidi="ar"/>
        </w:rPr>
        <w:t>分，自评得分</w:t>
      </w:r>
      <w:r>
        <w:rPr>
          <w:rFonts w:hint="default" w:eastAsia="仿宋_GB2312"/>
          <w:color w:val="auto"/>
          <w:sz w:val="32"/>
          <w:szCs w:val="32"/>
          <w:lang w:val="en-US" w:bidi="ar"/>
        </w:rPr>
        <w:t>9.99</w:t>
      </w:r>
      <w:r>
        <w:rPr>
          <w:rFonts w:hint="eastAsia" w:eastAsia="仿宋_GB2312" w:cs="仿宋_GB2312"/>
          <w:color w:val="auto"/>
          <w:sz w:val="32"/>
          <w:szCs w:val="32"/>
          <w:lang w:bidi="ar"/>
        </w:rPr>
        <w:t>分</w:t>
      </w:r>
      <w:r>
        <w:rPr>
          <w:rFonts w:hint="eastAsia" w:eastAsia="仿宋_GB2312" w:cs="仿宋_GB2312"/>
          <w:color w:val="auto"/>
          <w:sz w:val="32"/>
          <w:szCs w:val="32"/>
          <w:lang w:eastAsia="zh-CN" w:bidi="ar"/>
        </w:rPr>
        <w:t>，</w:t>
      </w:r>
      <w:r>
        <w:rPr>
          <w:rFonts w:hint="eastAsia" w:ascii="仿宋_GB2312" w:eastAsia="仿宋_GB2312"/>
          <w:color w:val="auto"/>
          <w:sz w:val="32"/>
          <w:szCs w:val="32"/>
        </w:rPr>
        <w:t>全年预算数为</w:t>
      </w:r>
      <w:r>
        <w:rPr>
          <w:rFonts w:hint="default" w:ascii="仿宋_GB2312" w:eastAsia="仿宋_GB2312"/>
          <w:color w:val="auto"/>
          <w:sz w:val="32"/>
          <w:szCs w:val="32"/>
          <w:lang w:val="en-US"/>
        </w:rPr>
        <w:t>269</w:t>
      </w:r>
      <w:r>
        <w:rPr>
          <w:rFonts w:hint="eastAsia" w:ascii="仿宋_GB2312" w:eastAsia="仿宋_GB2312"/>
          <w:color w:val="auto"/>
          <w:sz w:val="32"/>
          <w:szCs w:val="32"/>
        </w:rPr>
        <w:t>万元，执行数为</w:t>
      </w:r>
      <w:r>
        <w:rPr>
          <w:rFonts w:hint="default" w:ascii="仿宋_GB2312" w:eastAsia="仿宋_GB2312"/>
          <w:color w:val="auto"/>
          <w:sz w:val="32"/>
          <w:szCs w:val="32"/>
          <w:lang w:val="en-US"/>
        </w:rPr>
        <w:t>268.68</w:t>
      </w:r>
      <w:r>
        <w:rPr>
          <w:rFonts w:hint="eastAsia" w:ascii="仿宋_GB2312" w:eastAsia="仿宋_GB2312"/>
          <w:color w:val="auto"/>
          <w:sz w:val="32"/>
          <w:szCs w:val="32"/>
        </w:rPr>
        <w:t>万元，执行率</w:t>
      </w:r>
      <w:r>
        <w:rPr>
          <w:rFonts w:hint="default" w:ascii="仿宋_GB2312" w:eastAsia="仿宋_GB2312"/>
          <w:color w:val="auto"/>
          <w:sz w:val="32"/>
          <w:szCs w:val="32"/>
          <w:lang w:val="en-US"/>
        </w:rPr>
        <w:t>99.88</w:t>
      </w:r>
      <w:r>
        <w:rPr>
          <w:rFonts w:hint="eastAsia" w:ascii="仿宋_GB2312" w:eastAsia="仿宋_GB2312"/>
          <w:color w:val="auto"/>
          <w:sz w:val="32"/>
          <w:szCs w:val="32"/>
        </w:rPr>
        <w:t>%。基本按年初设定目标完成水务工程质量检测、人员培训、全省水务质量考核及重点项目巡查、省水务工程监督指导技术文件编制等工作。</w:t>
      </w:r>
      <w:r>
        <w:rPr>
          <w:rFonts w:hint="eastAsia" w:ascii="仿宋_GB2312" w:eastAsia="仿宋_GB2312" w:cs="仿宋_GB2312"/>
          <w:color w:val="auto"/>
          <w:sz w:val="32"/>
          <w:szCs w:val="32"/>
          <w:lang w:bidi="ar"/>
        </w:rPr>
        <w:t>项目绩效目标完成情况：一是水务工程质量检测</w:t>
      </w:r>
      <w:r>
        <w:rPr>
          <w:rFonts w:hint="eastAsia" w:ascii="仿宋_GB2312" w:eastAsia="仿宋_GB2312" w:cs="仿宋_GB2312"/>
          <w:color w:val="auto"/>
          <w:sz w:val="32"/>
          <w:szCs w:val="32"/>
          <w:lang w:eastAsia="zh-CN" w:bidi="ar"/>
        </w:rPr>
        <w:t>，完成预算</w:t>
      </w:r>
      <w:r>
        <w:rPr>
          <w:rFonts w:hint="default" w:ascii="仿宋_GB2312" w:eastAsia="仿宋_GB2312" w:cs="仿宋_GB2312"/>
          <w:color w:val="auto"/>
          <w:sz w:val="32"/>
          <w:szCs w:val="32"/>
          <w:lang w:val="en-US" w:bidi="ar"/>
        </w:rPr>
        <w:t>190</w:t>
      </w:r>
      <w:r>
        <w:rPr>
          <w:rFonts w:hint="eastAsia" w:ascii="仿宋_GB2312" w:eastAsia="仿宋_GB2312" w:cs="仿宋_GB2312"/>
          <w:color w:val="auto"/>
          <w:sz w:val="32"/>
          <w:szCs w:val="32"/>
          <w:lang w:val="en-US" w:eastAsia="zh-CN" w:bidi="ar"/>
        </w:rPr>
        <w:t>万元</w:t>
      </w:r>
      <w:r>
        <w:rPr>
          <w:rFonts w:hint="eastAsia" w:ascii="仿宋_GB2312" w:eastAsia="仿宋_GB2312" w:cs="仿宋_GB2312"/>
          <w:color w:val="auto"/>
          <w:sz w:val="32"/>
          <w:szCs w:val="32"/>
          <w:lang w:bidi="ar"/>
        </w:rPr>
        <w:t>，全省在建水务工程质量监督检测项目数</w:t>
      </w:r>
      <w:r>
        <w:rPr>
          <w:rFonts w:ascii="仿宋_GB2312" w:eastAsia="仿宋_GB2312" w:cs="仿宋_GB2312"/>
          <w:color w:val="auto"/>
          <w:sz w:val="32"/>
          <w:szCs w:val="32"/>
          <w:lang w:bidi="ar"/>
        </w:rPr>
        <w:t>37</w:t>
      </w:r>
      <w:r>
        <w:rPr>
          <w:rFonts w:hint="eastAsia" w:ascii="仿宋_GB2312" w:eastAsia="仿宋_GB2312" w:cs="仿宋_GB2312"/>
          <w:color w:val="auto"/>
          <w:sz w:val="32"/>
          <w:szCs w:val="32"/>
          <w:lang w:eastAsia="zh-CN" w:bidi="ar"/>
        </w:rPr>
        <w:t>处</w:t>
      </w:r>
      <w:r>
        <w:rPr>
          <w:rFonts w:hint="eastAsia" w:ascii="仿宋_GB2312" w:eastAsia="仿宋_GB2312" w:cs="仿宋_GB2312"/>
          <w:color w:val="auto"/>
          <w:sz w:val="32"/>
          <w:szCs w:val="32"/>
          <w:lang w:bidi="ar"/>
        </w:rPr>
        <w:t>以上；通过日常监督</w:t>
      </w:r>
      <w:r>
        <w:rPr>
          <w:rFonts w:hint="eastAsia" w:ascii="仿宋_GB2312" w:eastAsia="仿宋_GB2312" w:cs="仿宋_GB2312"/>
          <w:color w:val="auto"/>
          <w:sz w:val="32"/>
          <w:szCs w:val="32"/>
          <w:lang w:eastAsia="zh-CN" w:bidi="ar"/>
        </w:rPr>
        <w:t>抽查</w:t>
      </w:r>
      <w:r>
        <w:rPr>
          <w:rFonts w:hint="eastAsia" w:ascii="仿宋_GB2312" w:eastAsia="仿宋_GB2312" w:cs="仿宋_GB2312"/>
          <w:color w:val="auto"/>
          <w:sz w:val="32"/>
          <w:szCs w:val="32"/>
          <w:lang w:val="en-US" w:eastAsia="zh-CN" w:bidi="ar"/>
        </w:rPr>
        <w:t>检测</w:t>
      </w:r>
      <w:r>
        <w:rPr>
          <w:rFonts w:hint="eastAsia" w:ascii="仿宋_GB2312" w:eastAsia="仿宋_GB2312" w:cs="仿宋_GB2312"/>
          <w:color w:val="auto"/>
          <w:sz w:val="32"/>
          <w:szCs w:val="32"/>
          <w:lang w:bidi="ar"/>
        </w:rPr>
        <w:t>，确保单位验收通过率、质量评定合格率95%以上</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bidi="ar"/>
        </w:rPr>
        <w:t>工程最终达到设计要求并发挥预期的效益</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bidi="ar"/>
        </w:rPr>
        <w:t>二是业务培训，</w:t>
      </w:r>
      <w:r>
        <w:rPr>
          <w:rFonts w:hint="eastAsia" w:ascii="仿宋_GB2312" w:eastAsia="仿宋_GB2312" w:cs="仿宋_GB2312"/>
          <w:color w:val="auto"/>
          <w:sz w:val="32"/>
          <w:szCs w:val="32"/>
          <w:lang w:eastAsia="zh-CN" w:bidi="ar"/>
        </w:rPr>
        <w:t>完成预算</w:t>
      </w:r>
      <w:r>
        <w:rPr>
          <w:rFonts w:hint="default" w:ascii="仿宋_GB2312" w:eastAsia="仿宋_GB2312" w:cs="仿宋_GB2312"/>
          <w:color w:val="auto"/>
          <w:sz w:val="32"/>
          <w:szCs w:val="32"/>
          <w:lang w:val="en-US" w:eastAsia="zh-CN" w:bidi="ar"/>
        </w:rPr>
        <w:t>14</w:t>
      </w:r>
      <w:r>
        <w:rPr>
          <w:rFonts w:hint="eastAsia" w:ascii="仿宋_GB2312" w:eastAsia="仿宋_GB2312" w:cs="仿宋_GB2312"/>
          <w:color w:val="auto"/>
          <w:sz w:val="32"/>
          <w:szCs w:val="32"/>
          <w:lang w:val="en-US" w:eastAsia="zh-CN" w:bidi="ar"/>
        </w:rPr>
        <w:t>万元，</w:t>
      </w:r>
      <w:r>
        <w:rPr>
          <w:rFonts w:hint="eastAsia" w:ascii="仿宋_GB2312" w:eastAsia="仿宋_GB2312" w:cs="仿宋_GB2312"/>
          <w:color w:val="auto"/>
          <w:sz w:val="32"/>
          <w:szCs w:val="32"/>
          <w:lang w:bidi="ar"/>
        </w:rPr>
        <w:t>据年初设定的绩效目标，全省水务系统业务干部全年参加培训达</w:t>
      </w:r>
      <w:r>
        <w:rPr>
          <w:rFonts w:hint="default" w:ascii="仿宋_GB2312" w:eastAsia="仿宋_GB2312" w:cs="仿宋_GB2312"/>
          <w:color w:val="auto"/>
          <w:sz w:val="32"/>
          <w:szCs w:val="32"/>
          <w:lang w:val="en-US" w:bidi="ar"/>
        </w:rPr>
        <w:t>150</w:t>
      </w:r>
      <w:r>
        <w:rPr>
          <w:rFonts w:hint="eastAsia" w:ascii="仿宋_GB2312" w:eastAsia="仿宋_GB2312" w:cs="仿宋_GB2312"/>
          <w:color w:val="auto"/>
          <w:sz w:val="32"/>
          <w:szCs w:val="32"/>
          <w:lang w:bidi="ar"/>
        </w:rPr>
        <w:t>人以上</w:t>
      </w:r>
      <w:r>
        <w:rPr>
          <w:rFonts w:hint="eastAsia" w:ascii="仿宋_GB2312" w:eastAsia="仿宋_GB2312" w:cs="仿宋_GB2312"/>
          <w:color w:val="auto"/>
          <w:sz w:val="32"/>
          <w:szCs w:val="32"/>
          <w:lang w:eastAsia="zh-CN" w:bidi="ar"/>
        </w:rPr>
        <w:t>，社会效益达到</w:t>
      </w:r>
      <w:r>
        <w:rPr>
          <w:rFonts w:hint="eastAsia" w:ascii="仿宋_GB2312" w:eastAsia="仿宋_GB2312" w:cs="仿宋_GB2312"/>
          <w:color w:val="auto"/>
          <w:sz w:val="32"/>
          <w:szCs w:val="32"/>
          <w:lang w:bidi="ar"/>
        </w:rPr>
        <w:t>9</w:t>
      </w:r>
      <w:r>
        <w:rPr>
          <w:rFonts w:hint="default" w:ascii="仿宋_GB2312" w:eastAsia="仿宋_GB2312" w:cs="仿宋_GB2312"/>
          <w:color w:val="auto"/>
          <w:sz w:val="32"/>
          <w:szCs w:val="32"/>
          <w:lang w:val="en-US" w:bidi="ar"/>
        </w:rPr>
        <w:t>0</w:t>
      </w:r>
      <w:r>
        <w:rPr>
          <w:rFonts w:hint="eastAsia" w:ascii="仿宋_GB2312" w:eastAsia="仿宋_GB2312" w:cs="仿宋_GB2312"/>
          <w:color w:val="auto"/>
          <w:sz w:val="32"/>
          <w:szCs w:val="32"/>
          <w:lang w:bidi="ar"/>
        </w:rPr>
        <w:t>%</w:t>
      </w:r>
      <w:r>
        <w:rPr>
          <w:rFonts w:hint="eastAsia" w:ascii="仿宋_GB2312" w:eastAsia="仿宋_GB2312" w:cs="仿宋_GB2312"/>
          <w:color w:val="auto"/>
          <w:sz w:val="32"/>
          <w:szCs w:val="32"/>
          <w:lang w:eastAsia="zh-CN" w:bidi="ar"/>
        </w:rPr>
        <w:t>以上，参训人员</w:t>
      </w:r>
      <w:r>
        <w:rPr>
          <w:rFonts w:hint="eastAsia" w:ascii="仿宋_GB2312" w:eastAsia="仿宋_GB2312" w:cs="仿宋_GB2312"/>
          <w:color w:val="auto"/>
          <w:sz w:val="32"/>
          <w:szCs w:val="32"/>
          <w:lang w:bidi="ar"/>
        </w:rPr>
        <w:t>提高</w:t>
      </w:r>
      <w:r>
        <w:rPr>
          <w:rFonts w:hint="eastAsia" w:ascii="仿宋_GB2312" w:eastAsia="仿宋_GB2312" w:cs="仿宋_GB2312"/>
          <w:color w:val="auto"/>
          <w:sz w:val="32"/>
          <w:szCs w:val="32"/>
          <w:lang w:eastAsia="zh-CN" w:bidi="ar"/>
        </w:rPr>
        <w:t>了</w:t>
      </w:r>
      <w:r>
        <w:rPr>
          <w:rFonts w:hint="eastAsia" w:ascii="仿宋_GB2312" w:eastAsia="仿宋_GB2312" w:cs="仿宋_GB2312"/>
          <w:color w:val="auto"/>
          <w:sz w:val="32"/>
          <w:szCs w:val="32"/>
          <w:lang w:bidi="ar"/>
        </w:rPr>
        <w:t>专业知识</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val="en-US" w:eastAsia="zh-CN" w:bidi="ar"/>
        </w:rPr>
        <w:t>三是</w:t>
      </w:r>
      <w:r>
        <w:rPr>
          <w:rFonts w:hint="eastAsia" w:ascii="仿宋_GB2312" w:eastAsia="仿宋_GB2312" w:cs="仿宋_GB2312"/>
          <w:color w:val="auto"/>
          <w:sz w:val="32"/>
          <w:szCs w:val="32"/>
          <w:lang w:bidi="ar"/>
        </w:rPr>
        <w:t>编制海南省水务工程质量监督指导性技术文件标准及印发</w:t>
      </w:r>
      <w:r>
        <w:rPr>
          <w:rFonts w:hint="eastAsia" w:ascii="仿宋_GB2312" w:eastAsia="仿宋_GB2312" w:cs="仿宋_GB2312"/>
          <w:color w:val="auto"/>
          <w:sz w:val="32"/>
          <w:szCs w:val="32"/>
          <w:lang w:eastAsia="zh-CN" w:bidi="ar"/>
        </w:rPr>
        <w:t>，完成预算金额</w:t>
      </w:r>
      <w:r>
        <w:rPr>
          <w:rFonts w:hint="default" w:ascii="仿宋_GB2312" w:eastAsia="仿宋_GB2312" w:cs="仿宋_GB2312"/>
          <w:color w:val="auto"/>
          <w:sz w:val="32"/>
          <w:szCs w:val="32"/>
          <w:lang w:val="en-US" w:eastAsia="zh-CN" w:bidi="ar"/>
        </w:rPr>
        <w:t>41.58</w:t>
      </w:r>
      <w:r>
        <w:rPr>
          <w:rFonts w:hint="eastAsia" w:ascii="仿宋_GB2312" w:eastAsia="仿宋_GB2312" w:cs="仿宋_GB2312"/>
          <w:color w:val="auto"/>
          <w:sz w:val="32"/>
          <w:szCs w:val="32"/>
          <w:lang w:val="en-US" w:eastAsia="zh-CN" w:bidi="ar"/>
        </w:rPr>
        <w:t>万元，</w:t>
      </w:r>
      <w:r>
        <w:rPr>
          <w:rFonts w:hint="eastAsia" w:ascii="仿宋_GB2312" w:eastAsia="仿宋_GB2312" w:cs="仿宋_GB2312"/>
          <w:color w:val="auto"/>
          <w:sz w:val="32"/>
          <w:szCs w:val="32"/>
          <w:lang w:bidi="ar"/>
        </w:rPr>
        <w:t>据年初设定的绩效目标，</w:t>
      </w:r>
      <w:r>
        <w:rPr>
          <w:rFonts w:hint="eastAsia" w:ascii="仿宋_GB2312" w:eastAsia="仿宋_GB2312" w:cs="仿宋_GB2312"/>
          <w:color w:val="auto"/>
          <w:sz w:val="32"/>
          <w:szCs w:val="32"/>
          <w:lang w:eastAsia="zh-CN" w:bidi="ar"/>
        </w:rPr>
        <w:t>编制成果印制</w:t>
      </w:r>
      <w:r>
        <w:rPr>
          <w:rFonts w:hint="default" w:ascii="仿宋_GB2312" w:eastAsia="仿宋_GB2312" w:cs="仿宋_GB2312"/>
          <w:color w:val="auto"/>
          <w:sz w:val="32"/>
          <w:szCs w:val="32"/>
          <w:lang w:val="en-US" w:eastAsia="zh-CN" w:bidi="ar"/>
        </w:rPr>
        <w:t>180</w:t>
      </w:r>
      <w:r>
        <w:rPr>
          <w:rFonts w:hint="eastAsia" w:ascii="仿宋_GB2312" w:eastAsia="仿宋_GB2312" w:cs="仿宋_GB2312"/>
          <w:color w:val="auto"/>
          <w:sz w:val="32"/>
          <w:szCs w:val="32"/>
          <w:lang w:val="en-US" w:eastAsia="zh-CN" w:bidi="ar"/>
        </w:rPr>
        <w:t>本，该项目编制成果，适用于海南省水行政主管部门对水务工程质量与安全的监督管理工作。提升规范管理水平</w:t>
      </w:r>
      <w:r>
        <w:rPr>
          <w:rFonts w:hint="eastAsia" w:ascii="仿宋_GB2312" w:eastAsia="仿宋_GB2312" w:cs="仿宋_GB2312"/>
          <w:color w:val="auto"/>
          <w:sz w:val="32"/>
          <w:szCs w:val="32"/>
          <w:lang w:bidi="ar"/>
        </w:rPr>
        <w:t>，</w:t>
      </w:r>
      <w:r>
        <w:rPr>
          <w:rFonts w:hint="eastAsia" w:ascii="仿宋_GB2312" w:eastAsia="仿宋_GB2312" w:cs="仿宋_GB2312"/>
          <w:color w:val="auto"/>
          <w:sz w:val="32"/>
          <w:szCs w:val="32"/>
          <w:lang w:eastAsia="zh-CN" w:bidi="ar"/>
        </w:rPr>
        <w:t>社会效益指标达到</w:t>
      </w:r>
      <w:r>
        <w:rPr>
          <w:rFonts w:hint="default" w:ascii="仿宋_GB2312" w:eastAsia="仿宋_GB2312" w:cs="仿宋_GB2312"/>
          <w:color w:val="auto"/>
          <w:sz w:val="32"/>
          <w:szCs w:val="32"/>
          <w:lang w:val="en-US" w:eastAsia="zh-CN" w:bidi="ar"/>
        </w:rPr>
        <w:t>95%</w:t>
      </w:r>
      <w:r>
        <w:rPr>
          <w:rFonts w:hint="eastAsia" w:ascii="仿宋_GB2312" w:eastAsia="仿宋_GB2312" w:cs="仿宋_GB2312"/>
          <w:color w:val="auto"/>
          <w:sz w:val="32"/>
          <w:szCs w:val="32"/>
          <w:lang w:val="en-US" w:eastAsia="zh-CN" w:bidi="ar"/>
        </w:rPr>
        <w:t>以上；四是聘请专家对全省在建水务工程巡查，完成预算金额</w:t>
      </w:r>
      <w:r>
        <w:rPr>
          <w:rFonts w:hint="default" w:ascii="仿宋_GB2312" w:eastAsia="仿宋_GB2312" w:cs="仿宋_GB2312"/>
          <w:color w:val="auto"/>
          <w:sz w:val="32"/>
          <w:szCs w:val="32"/>
          <w:lang w:val="en-US" w:eastAsia="zh-CN" w:bidi="ar"/>
        </w:rPr>
        <w:t>20</w:t>
      </w:r>
      <w:r>
        <w:rPr>
          <w:rFonts w:hint="eastAsia" w:ascii="仿宋_GB2312" w:eastAsia="仿宋_GB2312" w:cs="仿宋_GB2312"/>
          <w:color w:val="auto"/>
          <w:sz w:val="32"/>
          <w:szCs w:val="32"/>
          <w:lang w:val="en-US" w:eastAsia="zh-CN" w:bidi="ar"/>
        </w:rPr>
        <w:t>万元，</w:t>
      </w:r>
      <w:r>
        <w:rPr>
          <w:rFonts w:hint="eastAsia" w:ascii="仿宋_GB2312" w:eastAsia="仿宋_GB2312" w:cs="仿宋_GB2312"/>
          <w:color w:val="auto"/>
          <w:sz w:val="32"/>
          <w:szCs w:val="32"/>
          <w:lang w:bidi="ar"/>
        </w:rPr>
        <w:t>据年初设定的绩效目标，</w:t>
      </w:r>
      <w:r>
        <w:rPr>
          <w:rFonts w:hint="eastAsia" w:ascii="仿宋_GB2312" w:eastAsia="仿宋_GB2312" w:cs="仿宋_GB2312"/>
          <w:color w:val="auto"/>
          <w:sz w:val="32"/>
          <w:szCs w:val="32"/>
          <w:lang w:val="en-US" w:eastAsia="zh-CN" w:bidi="ar"/>
        </w:rPr>
        <w:t>完成</w:t>
      </w:r>
      <w:r>
        <w:rPr>
          <w:rFonts w:hint="eastAsia" w:ascii="仿宋_GB2312" w:eastAsia="仿宋_GB2312" w:cs="仿宋_GB2312"/>
          <w:color w:val="auto"/>
          <w:sz w:val="32"/>
          <w:szCs w:val="32"/>
          <w:lang w:eastAsia="zh-CN" w:bidi="ar"/>
        </w:rPr>
        <w:t>全省水务质量工作考核及重点项目巡查</w:t>
      </w:r>
      <w:r>
        <w:rPr>
          <w:rFonts w:hint="default" w:ascii="仿宋_GB2312" w:eastAsia="仿宋_GB2312" w:cs="仿宋_GB2312"/>
          <w:color w:val="auto"/>
          <w:sz w:val="32"/>
          <w:szCs w:val="32"/>
          <w:lang w:val="en-US" w:eastAsia="zh-CN" w:bidi="ar"/>
        </w:rPr>
        <w:t>7</w:t>
      </w:r>
      <w:r>
        <w:rPr>
          <w:rFonts w:hint="eastAsia" w:ascii="仿宋_GB2312" w:eastAsia="仿宋_GB2312" w:cs="仿宋_GB2312"/>
          <w:color w:val="auto"/>
          <w:sz w:val="32"/>
          <w:szCs w:val="32"/>
          <w:lang w:val="en-US" w:eastAsia="zh-CN" w:bidi="ar"/>
        </w:rPr>
        <w:t>座以上，社会效益指标达</w:t>
      </w:r>
      <w:r>
        <w:rPr>
          <w:rFonts w:hint="default" w:ascii="仿宋_GB2312" w:eastAsia="仿宋_GB2312" w:cs="仿宋_GB2312"/>
          <w:color w:val="auto"/>
          <w:sz w:val="32"/>
          <w:szCs w:val="32"/>
          <w:lang w:val="en-US" w:eastAsia="zh-CN" w:bidi="ar"/>
        </w:rPr>
        <w:t>95%</w:t>
      </w:r>
      <w:r>
        <w:rPr>
          <w:rFonts w:hint="eastAsia" w:ascii="仿宋_GB2312" w:eastAsia="仿宋_GB2312" w:cs="仿宋_GB2312"/>
          <w:color w:val="auto"/>
          <w:sz w:val="32"/>
          <w:szCs w:val="32"/>
          <w:lang w:val="en-US" w:eastAsia="zh-CN" w:bidi="ar"/>
        </w:rPr>
        <w:t>以上，全专业角度对工程质量进行把控，提高质量监督工作质量，确保工程质量。</w:t>
      </w:r>
    </w:p>
    <w:p>
      <w:pPr>
        <w:numPr>
          <w:ilvl w:val="0"/>
          <w:numId w:val="0"/>
        </w:numPr>
        <w:spacing w:line="578" w:lineRule="exact"/>
        <w:ind w:firstLine="640" w:firstLineChars="200"/>
        <w:rPr>
          <w:rFonts w:hint="eastAsia" w:ascii="仿宋_GB2312" w:eastAsia="仿宋_GB2312"/>
          <w:color w:val="auto"/>
          <w:sz w:val="32"/>
          <w:szCs w:val="32"/>
        </w:rPr>
      </w:pPr>
      <w:r>
        <w:rPr>
          <w:rFonts w:hint="default" w:ascii="仿宋_GB2312" w:eastAsia="仿宋_GB2312" w:cs="仿宋_GB2312"/>
          <w:color w:val="auto"/>
          <w:sz w:val="32"/>
          <w:szCs w:val="32"/>
          <w:lang w:val="en-US" w:bidi="ar"/>
        </w:rPr>
        <w:t>3.</w:t>
      </w:r>
      <w:r>
        <w:rPr>
          <w:rFonts w:hint="eastAsia" w:ascii="仿宋_GB2312" w:eastAsia="仿宋_GB2312" w:cs="仿宋_GB2312"/>
          <w:color w:val="auto"/>
          <w:sz w:val="32"/>
          <w:szCs w:val="32"/>
          <w:lang w:bidi="ar"/>
        </w:rPr>
        <w:t>“六水共治</w:t>
      </w:r>
      <w:r>
        <w:rPr>
          <w:rFonts w:hint="eastAsia" w:ascii="仿宋_GB2312" w:eastAsia="仿宋_GB2312" w:cs="仿宋_GB2312"/>
          <w:color w:val="auto"/>
          <w:sz w:val="32"/>
          <w:szCs w:val="32"/>
          <w:lang w:eastAsia="zh-CN" w:bidi="ar"/>
        </w:rPr>
        <w:t>”</w:t>
      </w:r>
      <w:r>
        <w:rPr>
          <w:rFonts w:hint="eastAsia" w:ascii="仿宋_GB2312" w:eastAsia="仿宋_GB2312" w:cs="仿宋_GB2312"/>
          <w:color w:val="auto"/>
          <w:sz w:val="32"/>
          <w:szCs w:val="32"/>
          <w:lang w:bidi="ar"/>
        </w:rPr>
        <w:t>国家重点水利工程项目质量检测</w:t>
      </w:r>
      <w:r>
        <w:rPr>
          <w:rFonts w:hint="eastAsia" w:ascii="仿宋_GB2312" w:eastAsia="仿宋_GB2312"/>
          <w:color w:val="auto"/>
          <w:sz w:val="32"/>
          <w:szCs w:val="32"/>
        </w:rPr>
        <w:t>项目</w:t>
      </w:r>
      <w:r>
        <w:rPr>
          <w:rFonts w:hint="eastAsia" w:ascii="仿宋_GB2312" w:eastAsia="仿宋_GB2312"/>
          <w:color w:val="auto"/>
          <w:sz w:val="32"/>
          <w:szCs w:val="32"/>
          <w:lang w:eastAsia="zh-CN"/>
        </w:rPr>
        <w:t>（</w:t>
      </w:r>
      <w:r>
        <w:rPr>
          <w:rFonts w:hint="default"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绩效自评表：全年预算数为</w:t>
      </w:r>
      <w:r>
        <w:rPr>
          <w:rFonts w:hint="default" w:ascii="仿宋_GB2312" w:eastAsia="仿宋_GB2312"/>
          <w:color w:val="auto"/>
          <w:sz w:val="32"/>
          <w:szCs w:val="32"/>
          <w:lang w:val="en-US"/>
        </w:rPr>
        <w:t>70</w:t>
      </w:r>
      <w:r>
        <w:rPr>
          <w:rFonts w:hint="eastAsia" w:ascii="仿宋_GB2312" w:eastAsia="仿宋_GB2312"/>
          <w:color w:val="auto"/>
          <w:sz w:val="32"/>
          <w:szCs w:val="32"/>
        </w:rPr>
        <w:t>万元，执行数为</w:t>
      </w:r>
      <w:r>
        <w:rPr>
          <w:rFonts w:hint="default" w:ascii="仿宋_GB2312" w:eastAsia="仿宋_GB2312"/>
          <w:color w:val="auto"/>
          <w:sz w:val="32"/>
          <w:szCs w:val="32"/>
          <w:lang w:val="en-US"/>
        </w:rPr>
        <w:t>70</w:t>
      </w:r>
      <w:r>
        <w:rPr>
          <w:rFonts w:hint="eastAsia" w:ascii="仿宋_GB2312" w:eastAsia="仿宋_GB2312"/>
          <w:color w:val="auto"/>
          <w:sz w:val="32"/>
          <w:szCs w:val="32"/>
        </w:rPr>
        <w:t>万元，执行率</w:t>
      </w:r>
      <w:r>
        <w:rPr>
          <w:rFonts w:hint="default" w:ascii="仿宋_GB2312" w:eastAsia="仿宋_GB2312"/>
          <w:color w:val="auto"/>
          <w:sz w:val="32"/>
          <w:szCs w:val="32"/>
          <w:lang w:val="en-US"/>
        </w:rPr>
        <w:t>100</w:t>
      </w:r>
      <w:r>
        <w:rPr>
          <w:rFonts w:hint="eastAsia" w:ascii="仿宋_GB2312" w:eastAsia="仿宋_GB2312"/>
          <w:color w:val="auto"/>
          <w:sz w:val="32"/>
          <w:szCs w:val="32"/>
        </w:rPr>
        <w:t>%。</w:t>
      </w:r>
      <w:r>
        <w:rPr>
          <w:rFonts w:hint="eastAsia" w:eastAsia="仿宋_GB2312" w:cs="仿宋_GB2312"/>
          <w:color w:val="auto"/>
          <w:sz w:val="32"/>
          <w:szCs w:val="32"/>
          <w:lang w:bidi="ar"/>
        </w:rPr>
        <w:t>绩效自评总分分值</w:t>
      </w:r>
      <w:r>
        <w:rPr>
          <w:rFonts w:eastAsia="仿宋_GB2312"/>
          <w:color w:val="auto"/>
          <w:sz w:val="32"/>
          <w:szCs w:val="32"/>
          <w:lang w:bidi="ar"/>
        </w:rPr>
        <w:t>10</w:t>
      </w:r>
      <w:r>
        <w:rPr>
          <w:rFonts w:hint="eastAsia" w:eastAsia="仿宋_GB2312" w:cs="仿宋_GB2312"/>
          <w:color w:val="auto"/>
          <w:sz w:val="32"/>
          <w:szCs w:val="32"/>
          <w:lang w:bidi="ar"/>
        </w:rPr>
        <w:t>分，自评得分</w:t>
      </w:r>
      <w:r>
        <w:rPr>
          <w:rFonts w:eastAsia="仿宋_GB2312"/>
          <w:color w:val="auto"/>
          <w:sz w:val="32"/>
          <w:szCs w:val="32"/>
          <w:lang w:bidi="ar"/>
        </w:rPr>
        <w:t>10</w:t>
      </w:r>
      <w:r>
        <w:rPr>
          <w:rFonts w:hint="eastAsia" w:eastAsia="仿宋_GB2312" w:cs="仿宋_GB2312"/>
          <w:color w:val="auto"/>
          <w:sz w:val="32"/>
          <w:szCs w:val="32"/>
          <w:lang w:bidi="ar"/>
        </w:rPr>
        <w:t>分</w:t>
      </w:r>
      <w:r>
        <w:rPr>
          <w:rFonts w:hint="eastAsia" w:eastAsia="仿宋_GB2312" w:cs="仿宋_GB2312"/>
          <w:color w:val="auto"/>
          <w:sz w:val="32"/>
          <w:szCs w:val="32"/>
          <w:lang w:eastAsia="zh-CN" w:bidi="ar"/>
        </w:rPr>
        <w:t>。（</w:t>
      </w:r>
      <w:r>
        <w:rPr>
          <w:rFonts w:hint="default" w:eastAsia="仿宋_GB2312" w:cs="仿宋_GB2312"/>
          <w:color w:val="auto"/>
          <w:sz w:val="32"/>
          <w:szCs w:val="32"/>
          <w:lang w:val="en-US" w:eastAsia="zh-CN" w:bidi="ar"/>
        </w:rPr>
        <w:t>2</w:t>
      </w:r>
      <w:r>
        <w:rPr>
          <w:rFonts w:hint="eastAsia" w:eastAsia="仿宋_GB2312" w:cs="仿宋_GB2312"/>
          <w:color w:val="auto"/>
          <w:sz w:val="32"/>
          <w:szCs w:val="32"/>
          <w:lang w:eastAsia="zh-CN" w:bidi="ar"/>
        </w:rPr>
        <w:t>）</w:t>
      </w:r>
      <w:r>
        <w:rPr>
          <w:rFonts w:hint="eastAsia" w:ascii="仿宋_GB2312" w:eastAsia="仿宋_GB2312"/>
          <w:color w:val="auto"/>
          <w:sz w:val="32"/>
          <w:szCs w:val="32"/>
        </w:rPr>
        <w:t>绩效自评报告：</w:t>
      </w:r>
      <w:r>
        <w:rPr>
          <w:rFonts w:hint="eastAsia" w:ascii="仿宋_GB2312" w:eastAsia="仿宋_GB2312" w:cs="仿宋_GB2312"/>
          <w:color w:val="auto"/>
          <w:sz w:val="32"/>
          <w:szCs w:val="32"/>
          <w:lang w:bidi="ar"/>
        </w:rPr>
        <w:t>按年初设定目标，完成水务工程质量检测，</w:t>
      </w:r>
      <w:r>
        <w:rPr>
          <w:rFonts w:hint="eastAsia" w:ascii="仿宋_GB2312" w:eastAsia="仿宋_GB2312"/>
          <w:color w:val="auto"/>
          <w:sz w:val="32"/>
          <w:szCs w:val="32"/>
        </w:rPr>
        <w:t>全年预算数为</w:t>
      </w:r>
      <w:r>
        <w:rPr>
          <w:rFonts w:hint="default" w:ascii="仿宋_GB2312" w:eastAsia="仿宋_GB2312"/>
          <w:color w:val="auto"/>
          <w:sz w:val="32"/>
          <w:szCs w:val="32"/>
          <w:lang w:val="en-US"/>
        </w:rPr>
        <w:t>70</w:t>
      </w:r>
      <w:r>
        <w:rPr>
          <w:rFonts w:hint="eastAsia" w:ascii="仿宋_GB2312" w:eastAsia="仿宋_GB2312"/>
          <w:color w:val="auto"/>
          <w:sz w:val="32"/>
          <w:szCs w:val="32"/>
        </w:rPr>
        <w:t>万元，执行数为</w:t>
      </w:r>
      <w:r>
        <w:rPr>
          <w:rFonts w:hint="default" w:ascii="仿宋_GB2312" w:eastAsia="仿宋_GB2312"/>
          <w:color w:val="auto"/>
          <w:sz w:val="32"/>
          <w:szCs w:val="32"/>
          <w:lang w:val="en-US"/>
        </w:rPr>
        <w:t>70</w:t>
      </w:r>
      <w:r>
        <w:rPr>
          <w:rFonts w:hint="eastAsia" w:ascii="仿宋_GB2312" w:eastAsia="仿宋_GB2312"/>
          <w:color w:val="auto"/>
          <w:sz w:val="32"/>
          <w:szCs w:val="32"/>
        </w:rPr>
        <w:t>万元，执行率</w:t>
      </w:r>
      <w:r>
        <w:rPr>
          <w:rFonts w:hint="default" w:ascii="仿宋_GB2312" w:eastAsia="仿宋_GB2312"/>
          <w:color w:val="auto"/>
          <w:sz w:val="32"/>
          <w:szCs w:val="32"/>
          <w:lang w:val="en-US"/>
        </w:rPr>
        <w:t>100</w:t>
      </w:r>
      <w:r>
        <w:rPr>
          <w:rFonts w:hint="eastAsia" w:ascii="仿宋_GB2312" w:eastAsia="仿宋_GB2312"/>
          <w:color w:val="auto"/>
          <w:sz w:val="32"/>
          <w:szCs w:val="32"/>
        </w:rPr>
        <w:t>%。项目绩效目标完成情况：一是</w:t>
      </w:r>
      <w:r>
        <w:rPr>
          <w:rFonts w:hint="eastAsia" w:ascii="仿宋_GB2312" w:eastAsia="仿宋_GB2312" w:cs="仿宋_GB2312"/>
          <w:color w:val="auto"/>
          <w:sz w:val="32"/>
          <w:szCs w:val="32"/>
          <w:lang w:bidi="ar"/>
        </w:rPr>
        <w:t>全省在建水务工程项目质量监督检测项目数达</w:t>
      </w:r>
      <w:r>
        <w:rPr>
          <w:rFonts w:hint="default" w:ascii="仿宋_GB2312" w:eastAsia="仿宋_GB2312" w:cs="仿宋_GB2312"/>
          <w:color w:val="auto"/>
          <w:sz w:val="32"/>
          <w:szCs w:val="32"/>
          <w:lang w:val="en-US" w:bidi="ar"/>
        </w:rPr>
        <w:t>25</w:t>
      </w:r>
      <w:r>
        <w:rPr>
          <w:rFonts w:hint="eastAsia" w:ascii="仿宋_GB2312" w:eastAsia="仿宋_GB2312" w:cs="仿宋_GB2312"/>
          <w:color w:val="auto"/>
          <w:sz w:val="32"/>
          <w:szCs w:val="32"/>
          <w:lang w:bidi="ar"/>
        </w:rPr>
        <w:t>座以上；</w:t>
      </w:r>
      <w:r>
        <w:rPr>
          <w:rFonts w:hint="eastAsia" w:ascii="仿宋_GB2312" w:eastAsia="仿宋_GB2312" w:cs="仿宋_GB2312"/>
          <w:color w:val="auto"/>
          <w:sz w:val="32"/>
          <w:szCs w:val="32"/>
          <w:lang w:eastAsia="zh-CN" w:bidi="ar"/>
        </w:rPr>
        <w:t>二</w:t>
      </w:r>
      <w:r>
        <w:rPr>
          <w:rFonts w:hint="eastAsia" w:ascii="仿宋_GB2312" w:eastAsia="仿宋_GB2312" w:cs="仿宋_GB2312"/>
          <w:color w:val="auto"/>
          <w:sz w:val="32"/>
          <w:szCs w:val="32"/>
          <w:lang w:bidi="ar"/>
        </w:rPr>
        <w:t>是通过科学检测手段，</w:t>
      </w:r>
      <w:r>
        <w:rPr>
          <w:rFonts w:hint="eastAsia" w:ascii="仿宋_GB2312" w:eastAsia="仿宋_GB2312" w:cs="仿宋_GB2312"/>
          <w:color w:val="auto"/>
          <w:sz w:val="32"/>
          <w:szCs w:val="32"/>
          <w:lang w:eastAsia="zh-CN" w:bidi="ar"/>
        </w:rPr>
        <w:t>质量指标达</w:t>
      </w:r>
      <w:r>
        <w:rPr>
          <w:rFonts w:hint="default" w:ascii="仿宋_GB2312" w:eastAsia="仿宋_GB2312" w:cs="仿宋_GB2312"/>
          <w:color w:val="auto"/>
          <w:sz w:val="32"/>
          <w:szCs w:val="32"/>
          <w:lang w:val="en-US" w:eastAsia="zh-CN" w:bidi="ar"/>
        </w:rPr>
        <w:t>95%</w:t>
      </w:r>
      <w:r>
        <w:rPr>
          <w:rFonts w:hint="eastAsia" w:ascii="仿宋_GB2312" w:eastAsia="仿宋_GB2312" w:cs="仿宋_GB2312"/>
          <w:color w:val="auto"/>
          <w:sz w:val="32"/>
          <w:szCs w:val="32"/>
          <w:lang w:val="en-US" w:eastAsia="zh-CN" w:bidi="ar"/>
        </w:rPr>
        <w:t>以上，确保</w:t>
      </w:r>
      <w:r>
        <w:rPr>
          <w:rFonts w:hint="eastAsia" w:ascii="仿宋_GB2312" w:eastAsia="仿宋_GB2312" w:cs="仿宋_GB2312"/>
          <w:color w:val="auto"/>
          <w:sz w:val="32"/>
          <w:szCs w:val="32"/>
          <w:lang w:bidi="ar"/>
        </w:rPr>
        <w:t>质量</w:t>
      </w:r>
      <w:r>
        <w:rPr>
          <w:rFonts w:hint="eastAsia" w:ascii="仿宋_GB2312" w:eastAsia="仿宋_GB2312" w:cs="仿宋_GB2312"/>
          <w:color w:val="auto"/>
          <w:sz w:val="32"/>
          <w:szCs w:val="32"/>
          <w:lang w:eastAsia="zh-CN" w:bidi="ar"/>
        </w:rPr>
        <w:t>评定</w:t>
      </w:r>
      <w:r>
        <w:rPr>
          <w:rFonts w:hint="eastAsia" w:ascii="仿宋_GB2312" w:eastAsia="仿宋_GB2312" w:cs="仿宋_GB2312"/>
          <w:color w:val="auto"/>
          <w:sz w:val="32"/>
          <w:szCs w:val="32"/>
          <w:lang w:bidi="ar"/>
        </w:rPr>
        <w:t>合格率</w:t>
      </w:r>
      <w:r>
        <w:rPr>
          <w:rFonts w:hint="eastAsia" w:ascii="仿宋_GB2312" w:eastAsia="仿宋_GB2312" w:cs="仿宋_GB2312"/>
          <w:color w:val="auto"/>
          <w:sz w:val="32"/>
          <w:szCs w:val="32"/>
          <w:lang w:eastAsia="zh-CN" w:bidi="ar"/>
        </w:rPr>
        <w:t>；三</w:t>
      </w:r>
      <w:r>
        <w:rPr>
          <w:rFonts w:hint="eastAsia" w:ascii="仿宋_GB2312" w:eastAsia="仿宋_GB2312" w:cs="仿宋_GB2312"/>
          <w:color w:val="auto"/>
          <w:sz w:val="32"/>
          <w:szCs w:val="32"/>
          <w:lang w:bidi="ar"/>
        </w:rPr>
        <w:t>是</w:t>
      </w:r>
      <w:r>
        <w:rPr>
          <w:rFonts w:hint="eastAsia" w:ascii="仿宋_GB2312" w:eastAsia="仿宋_GB2312" w:cs="仿宋_GB2312"/>
          <w:color w:val="auto"/>
          <w:sz w:val="32"/>
          <w:szCs w:val="32"/>
          <w:lang w:eastAsia="zh-CN" w:bidi="ar"/>
        </w:rPr>
        <w:t>社会效益指标</w:t>
      </w:r>
      <w:r>
        <w:rPr>
          <w:rFonts w:hint="eastAsia" w:ascii="仿宋_GB2312" w:eastAsia="仿宋_GB2312" w:cs="仿宋_GB2312"/>
          <w:color w:val="auto"/>
          <w:sz w:val="32"/>
          <w:szCs w:val="32"/>
          <w:lang w:bidi="ar"/>
        </w:rPr>
        <w:t>达到9</w:t>
      </w:r>
      <w:r>
        <w:rPr>
          <w:rFonts w:hint="default" w:ascii="仿宋_GB2312" w:eastAsia="仿宋_GB2312" w:cs="仿宋_GB2312"/>
          <w:color w:val="auto"/>
          <w:sz w:val="32"/>
          <w:szCs w:val="32"/>
          <w:lang w:val="en-US" w:bidi="ar"/>
        </w:rPr>
        <w:t>5</w:t>
      </w:r>
      <w:r>
        <w:rPr>
          <w:rFonts w:hint="eastAsia" w:ascii="仿宋_GB2312" w:eastAsia="仿宋_GB2312" w:cs="仿宋_GB2312"/>
          <w:color w:val="auto"/>
          <w:sz w:val="32"/>
          <w:szCs w:val="32"/>
          <w:lang w:bidi="ar"/>
        </w:rPr>
        <w:t>以上</w:t>
      </w:r>
      <w:r>
        <w:rPr>
          <w:rFonts w:hint="eastAsia" w:ascii="仿宋_GB2312" w:eastAsia="仿宋_GB2312" w:cs="仿宋_GB2312"/>
          <w:color w:val="auto"/>
          <w:sz w:val="32"/>
          <w:szCs w:val="32"/>
          <w:lang w:eastAsia="zh-CN" w:bidi="ar"/>
        </w:rPr>
        <w:t>，确保</w:t>
      </w:r>
      <w:r>
        <w:rPr>
          <w:rFonts w:hint="eastAsia" w:ascii="仿宋_GB2312" w:eastAsia="仿宋_GB2312" w:cs="仿宋_GB2312"/>
          <w:color w:val="auto"/>
          <w:sz w:val="32"/>
          <w:szCs w:val="32"/>
          <w:lang w:bidi="ar"/>
        </w:rPr>
        <w:t>单位工程验收</w:t>
      </w:r>
      <w:r>
        <w:rPr>
          <w:rFonts w:hint="eastAsia" w:ascii="仿宋_GB2312" w:eastAsia="仿宋_GB2312" w:cs="仿宋_GB2312"/>
          <w:color w:val="auto"/>
          <w:sz w:val="32"/>
          <w:szCs w:val="32"/>
          <w:lang w:eastAsia="zh-CN" w:bidi="ar"/>
        </w:rPr>
        <w:t>通过</w:t>
      </w:r>
      <w:r>
        <w:rPr>
          <w:rFonts w:hint="eastAsia" w:ascii="仿宋_GB2312" w:eastAsia="仿宋_GB2312" w:cs="仿宋_GB2312"/>
          <w:color w:val="auto"/>
          <w:sz w:val="32"/>
          <w:szCs w:val="32"/>
          <w:lang w:bidi="ar"/>
        </w:rPr>
        <w:t>率，工程最终达到设计要求并发挥预期的效益。</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（三）部门评价结果。</w:t>
      </w:r>
    </w:p>
    <w:p>
      <w:pPr>
        <w:spacing w:line="578" w:lineRule="exact"/>
        <w:ind w:firstLine="640" w:firstLineChars="200"/>
        <w:rPr>
          <w:rFonts w:hint="eastAsia" w:ascii="仿宋_GB2312" w:hAnsi="仿宋_GB2312" w:eastAsia="仿宋_GB2312" w:cs="仿宋_GB2312"/>
          <w:color w:val="auto"/>
          <w:kern w:val="0"/>
          <w:sz w:val="32"/>
          <w:szCs w:val="32"/>
          <w:lang w:val="en-US" w:eastAsia="zh-CN" w:bidi="ar"/>
        </w:rPr>
      </w:pPr>
      <w:r>
        <w:rPr>
          <w:rFonts w:hint="eastAsia" w:ascii="仿宋" w:hAnsi="仿宋" w:eastAsia="仿宋" w:cs="仿宋"/>
          <w:color w:val="auto"/>
          <w:sz w:val="32"/>
          <w:szCs w:val="32"/>
        </w:rPr>
        <w:t>无此</w:t>
      </w:r>
      <w:r>
        <w:rPr>
          <w:rFonts w:ascii="仿宋" w:hAnsi="仿宋" w:eastAsia="仿宋" w:cs="仿宋"/>
          <w:color w:val="auto"/>
          <w:sz w:val="32"/>
          <w:szCs w:val="32"/>
        </w:rPr>
        <w:t>项内容</w:t>
      </w:r>
      <w:r>
        <w:rPr>
          <w:rFonts w:hint="eastAsia" w:ascii="仿宋_GB2312" w:hAnsi="仿宋_GB2312" w:eastAsia="仿宋_GB2312" w:cs="仿宋_GB2312"/>
          <w:color w:val="auto"/>
          <w:kern w:val="0"/>
          <w:sz w:val="32"/>
          <w:szCs w:val="32"/>
          <w:lang w:val="en-US" w:eastAsia="zh-CN" w:bidi="ar"/>
        </w:rPr>
        <w:t>。</w:t>
      </w:r>
    </w:p>
    <w:p>
      <w:pPr>
        <w:spacing w:line="578" w:lineRule="exact"/>
        <w:ind w:firstLine="640" w:firstLineChars="200"/>
        <w:rPr>
          <w:rFonts w:hint="eastAsia" w:ascii="楷体" w:hAnsi="楷体" w:eastAsia="楷体" w:cs="楷体"/>
          <w:bCs/>
          <w:color w:val="auto"/>
          <w:sz w:val="32"/>
          <w:szCs w:val="32"/>
        </w:rPr>
      </w:pPr>
      <w:r>
        <w:rPr>
          <w:rFonts w:hint="eastAsia" w:ascii="楷体" w:hAnsi="楷体" w:eastAsia="楷体" w:cs="楷体"/>
          <w:bCs/>
          <w:color w:val="auto"/>
          <w:sz w:val="32"/>
          <w:szCs w:val="32"/>
        </w:rPr>
        <w:t>（四）财政评价结果。</w:t>
      </w:r>
    </w:p>
    <w:p>
      <w:pPr>
        <w:spacing w:line="578" w:lineRule="exact"/>
        <w:ind w:firstLine="640" w:firstLineChars="200"/>
        <w:rPr>
          <w:rFonts w:hint="eastAsia" w:ascii="仿宋_GB2312" w:eastAsia="仿宋_GB2312"/>
          <w:color w:val="auto"/>
          <w:sz w:val="32"/>
          <w:szCs w:val="32"/>
        </w:rPr>
      </w:pPr>
      <w:r>
        <w:rPr>
          <w:rFonts w:hint="eastAsia" w:ascii="仿宋" w:hAnsi="仿宋" w:eastAsia="仿宋" w:cs="仿宋"/>
          <w:color w:val="auto"/>
          <w:sz w:val="32"/>
          <w:szCs w:val="32"/>
        </w:rPr>
        <w:t>无此</w:t>
      </w:r>
      <w:r>
        <w:rPr>
          <w:rFonts w:ascii="仿宋" w:hAnsi="仿宋" w:eastAsia="仿宋" w:cs="仿宋"/>
          <w:color w:val="auto"/>
          <w:sz w:val="32"/>
          <w:szCs w:val="32"/>
        </w:rPr>
        <w:t>项内容</w:t>
      </w:r>
      <w:r>
        <w:rPr>
          <w:rFonts w:hint="eastAsia" w:ascii="仿宋_GB2312" w:hAnsi="仿宋_GB2312" w:eastAsia="仿宋_GB2312" w:cs="仿宋_GB2312"/>
          <w:color w:val="auto"/>
          <w:kern w:val="0"/>
          <w:sz w:val="32"/>
          <w:szCs w:val="32"/>
          <w:lang w:val="en-US" w:eastAsia="zh-CN" w:bidi="ar"/>
        </w:rPr>
        <w:t>。</w:t>
      </w:r>
    </w:p>
    <w:p>
      <w:pPr>
        <w:spacing w:line="578"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十一、其他重要事项情况说明</w:t>
      </w:r>
    </w:p>
    <w:p>
      <w:pPr>
        <w:spacing w:line="578" w:lineRule="exact"/>
        <w:ind w:firstLine="640" w:firstLineChars="200"/>
        <w:rPr>
          <w:rFonts w:hint="eastAsia" w:ascii="楷体" w:hAnsi="楷体" w:eastAsia="楷体" w:cs="楷体"/>
          <w:bCs/>
          <w:color w:val="auto"/>
          <w:sz w:val="32"/>
          <w:szCs w:val="32"/>
        </w:rPr>
      </w:pPr>
      <w:bookmarkStart w:id="95" w:name="_Toc32639_WPSOffice_Level2"/>
      <w:bookmarkStart w:id="96" w:name="_Toc23598_WPSOffice_Level2"/>
      <w:bookmarkStart w:id="97" w:name="_Toc18325_WPSOffice_Level2"/>
      <w:bookmarkStart w:id="98" w:name="_Toc5978_WPSOffice_Level2"/>
      <w:bookmarkStart w:id="99" w:name="_Toc15262_WPSOffice_Level2"/>
      <w:bookmarkStart w:id="100" w:name="_Toc15565_WPSOffice_Level2"/>
      <w:r>
        <w:rPr>
          <w:rFonts w:hint="eastAsia" w:ascii="楷体" w:hAnsi="楷体" w:eastAsia="楷体" w:cs="楷体"/>
          <w:bCs/>
          <w:color w:val="auto"/>
          <w:sz w:val="32"/>
          <w:szCs w:val="32"/>
        </w:rPr>
        <w:t>（一）机关运行经费支出情况。</w:t>
      </w:r>
      <w:bookmarkEnd w:id="95"/>
      <w:bookmarkEnd w:id="96"/>
      <w:bookmarkEnd w:id="97"/>
      <w:bookmarkEnd w:id="98"/>
      <w:bookmarkEnd w:id="99"/>
      <w:bookmarkEnd w:id="100"/>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w:t>
      </w:r>
      <w:r>
        <w:rPr>
          <w:rFonts w:hint="eastAsia" w:ascii="仿宋_GB2312" w:hAnsi="ˎ̥" w:eastAsia="仿宋_GB2312"/>
          <w:color w:val="auto"/>
          <w:sz w:val="32"/>
          <w:szCs w:val="32"/>
          <w:lang w:val="en-US" w:eastAsia="zh-CN"/>
        </w:rPr>
        <w:t>海南省水务建设质量监督定额局</w:t>
      </w:r>
      <w:r>
        <w:rPr>
          <w:rFonts w:hint="eastAsia" w:ascii="仿宋_GB2312" w:hAnsi="ˎ̥" w:eastAsia="仿宋_GB2312"/>
          <w:color w:val="auto"/>
          <w:sz w:val="32"/>
          <w:szCs w:val="32"/>
        </w:rPr>
        <w:t>机关运行经费</w:t>
      </w:r>
      <w:r>
        <w:rPr>
          <w:rFonts w:hint="default" w:ascii="仿宋_GB2312" w:hAnsi="ˎ̥" w:eastAsia="仿宋_GB2312"/>
          <w:color w:val="auto"/>
          <w:sz w:val="32"/>
          <w:szCs w:val="32"/>
          <w:lang w:val="en-US"/>
        </w:rPr>
        <w:t>73.36</w:t>
      </w:r>
      <w:r>
        <w:rPr>
          <w:rFonts w:hint="eastAsia" w:ascii="仿宋_GB2312" w:hAnsi="ˎ̥" w:eastAsia="仿宋_GB2312"/>
          <w:color w:val="auto"/>
          <w:sz w:val="32"/>
          <w:szCs w:val="32"/>
        </w:rPr>
        <w:t>万元，比年初预算减少</w:t>
      </w:r>
      <w:r>
        <w:rPr>
          <w:rFonts w:hint="default" w:ascii="仿宋_GB2312" w:hAnsi="ˎ̥" w:eastAsia="仿宋_GB2312"/>
          <w:color w:val="auto"/>
          <w:sz w:val="32"/>
          <w:szCs w:val="32"/>
          <w:lang w:val="en-US"/>
        </w:rPr>
        <w:t>1.82</w:t>
      </w:r>
      <w:r>
        <w:rPr>
          <w:rFonts w:hint="eastAsia" w:ascii="仿宋_GB2312" w:hAnsi="ˎ̥" w:eastAsia="仿宋_GB2312"/>
          <w:color w:val="auto"/>
          <w:sz w:val="32"/>
          <w:szCs w:val="32"/>
        </w:rPr>
        <w:t>万元，降低</w:t>
      </w:r>
      <w:r>
        <w:rPr>
          <w:rFonts w:hint="default" w:ascii="仿宋_GB2312" w:hAnsi="ˎ̥" w:eastAsia="仿宋_GB2312"/>
          <w:color w:val="auto"/>
          <w:sz w:val="32"/>
          <w:szCs w:val="32"/>
          <w:lang w:val="en-US"/>
        </w:rPr>
        <w:t>2.42</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bidi="ar"/>
        </w:rPr>
        <w:t>办公设施设备购置经费减少</w:t>
      </w:r>
      <w:r>
        <w:rPr>
          <w:rFonts w:hint="eastAsia" w:ascii="仿宋_GB2312" w:hAnsi="ˎ̥" w:eastAsia="仿宋_GB2312"/>
          <w:color w:val="auto"/>
          <w:sz w:val="32"/>
          <w:szCs w:val="32"/>
          <w:lang w:eastAsia="zh-CN" w:bidi="ar"/>
        </w:rPr>
        <w:t>，</w:t>
      </w:r>
      <w:r>
        <w:rPr>
          <w:rFonts w:hint="eastAsia" w:ascii="仿宋_GB2312" w:hAnsi="ˎ̥" w:eastAsia="仿宋_GB2312"/>
          <w:color w:val="auto"/>
          <w:sz w:val="32"/>
          <w:szCs w:val="32"/>
          <w:lang w:bidi="ar"/>
        </w:rPr>
        <w:t>人员数量减少</w:t>
      </w:r>
      <w:r>
        <w:rPr>
          <w:rFonts w:hint="eastAsia" w:ascii="仿宋_GB2312" w:hAnsi="ˎ̥" w:eastAsia="仿宋_GB2312"/>
          <w:color w:val="auto"/>
          <w:sz w:val="32"/>
          <w:szCs w:val="32"/>
          <w:lang w:eastAsia="zh-CN" w:bidi="ar"/>
        </w:rPr>
        <w:t>，</w:t>
      </w:r>
      <w:r>
        <w:rPr>
          <w:rFonts w:hint="eastAsia" w:ascii="仿宋_GB2312" w:hAnsi="ˎ̥" w:eastAsia="仿宋_GB2312"/>
          <w:color w:val="auto"/>
          <w:sz w:val="32"/>
          <w:szCs w:val="32"/>
          <w:lang w:bidi="ar"/>
        </w:rPr>
        <w:t>落实过紧日子要求压减支出等</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bCs/>
          <w:color w:val="auto"/>
          <w:sz w:val="32"/>
          <w:szCs w:val="32"/>
        </w:rPr>
      </w:pPr>
      <w:bookmarkStart w:id="101" w:name="_Toc25333_WPSOffice_Level2"/>
      <w:bookmarkStart w:id="102" w:name="_Toc13084_WPSOffice_Level2"/>
      <w:bookmarkStart w:id="103" w:name="_Toc23966_WPSOffice_Level2"/>
      <w:bookmarkStart w:id="104" w:name="_Toc32689_WPSOffice_Level2"/>
      <w:bookmarkStart w:id="105" w:name="_Toc30383_WPSOffice_Level2"/>
      <w:bookmarkStart w:id="106" w:name="_Toc3131_WPSOffice_Level2"/>
      <w:r>
        <w:rPr>
          <w:rFonts w:hint="eastAsia" w:ascii="楷体" w:hAnsi="楷体" w:eastAsia="楷体" w:cs="楷体"/>
          <w:bCs/>
          <w:color w:val="auto"/>
          <w:sz w:val="32"/>
          <w:szCs w:val="32"/>
        </w:rPr>
        <w:t>（二）政府采购支出情况。</w:t>
      </w:r>
      <w:bookmarkEnd w:id="101"/>
      <w:bookmarkEnd w:id="102"/>
      <w:bookmarkEnd w:id="103"/>
      <w:bookmarkEnd w:id="104"/>
      <w:bookmarkEnd w:id="105"/>
      <w:bookmarkEnd w:id="106"/>
    </w:p>
    <w:p>
      <w:pPr>
        <w:spacing w:line="578" w:lineRule="exact"/>
        <w:ind w:firstLine="640" w:firstLineChars="200"/>
        <w:jc w:val="left"/>
        <w:rPr>
          <w:rFonts w:hint="eastAsia" w:ascii="仿宋_GB2312" w:hAnsi="ˎ̥" w:eastAsia="仿宋_GB2312"/>
          <w:color w:val="auto"/>
          <w:sz w:val="32"/>
          <w:szCs w:val="32"/>
        </w:rPr>
      </w:pPr>
      <w:r>
        <w:rPr>
          <w:rFonts w:hint="eastAsia" w:ascii="仿宋_GB2312" w:hAnsi="ˎ̥" w:eastAsia="仿宋_GB2312"/>
          <w:color w:val="auto"/>
          <w:sz w:val="32"/>
          <w:szCs w:val="32"/>
        </w:rPr>
        <w:t>202</w:t>
      </w:r>
      <w:r>
        <w:rPr>
          <w:rFonts w:ascii="仿宋_GB2312" w:hAnsi="ˎ̥" w:eastAsia="仿宋_GB2312"/>
          <w:color w:val="auto"/>
          <w:sz w:val="32"/>
          <w:szCs w:val="32"/>
        </w:rPr>
        <w:t>3</w:t>
      </w:r>
      <w:r>
        <w:rPr>
          <w:rFonts w:hint="eastAsia" w:ascii="仿宋_GB2312" w:hAnsi="ˎ̥" w:eastAsia="仿宋_GB2312"/>
          <w:color w:val="auto"/>
          <w:sz w:val="32"/>
          <w:szCs w:val="32"/>
        </w:rPr>
        <w:t>年度</w:t>
      </w:r>
      <w:r>
        <w:rPr>
          <w:rFonts w:hint="eastAsia" w:ascii="仿宋_GB2312" w:hAnsi="ˎ̥" w:eastAsia="仿宋_GB2312" w:cs="仿宋_GB2312"/>
          <w:color w:val="auto"/>
          <w:sz w:val="32"/>
          <w:szCs w:val="32"/>
          <w:lang w:bidi="ar"/>
        </w:rPr>
        <w:t>海南省水务建设质量监督定额局</w:t>
      </w:r>
      <w:r>
        <w:rPr>
          <w:rFonts w:hint="eastAsia" w:ascii="仿宋_GB2312" w:hAnsi="ˎ̥" w:eastAsia="仿宋_GB2312"/>
          <w:color w:val="auto"/>
          <w:sz w:val="32"/>
          <w:szCs w:val="32"/>
        </w:rPr>
        <w:t>政府采购支出总额</w:t>
      </w:r>
      <w:r>
        <w:rPr>
          <w:rFonts w:hint="default" w:ascii="仿宋_GB2312" w:hAnsi="ˎ̥" w:eastAsia="仿宋_GB2312"/>
          <w:color w:val="auto"/>
          <w:sz w:val="32"/>
          <w:szCs w:val="32"/>
          <w:lang w:val="en-US"/>
        </w:rPr>
        <w:t>260</w:t>
      </w:r>
      <w:r>
        <w:rPr>
          <w:rFonts w:hint="eastAsia" w:ascii="仿宋_GB2312" w:hAnsi="ˎ̥" w:eastAsia="仿宋_GB2312"/>
          <w:color w:val="auto"/>
          <w:sz w:val="32"/>
          <w:szCs w:val="32"/>
        </w:rPr>
        <w:t>万元，其中：政府采购货物支出</w:t>
      </w:r>
      <w:r>
        <w:rPr>
          <w:rFonts w:hint="default" w:ascii="仿宋_GB2312" w:hAnsi="ˎ̥" w:eastAsia="仿宋_GB2312"/>
          <w:color w:val="auto"/>
          <w:sz w:val="32"/>
          <w:szCs w:val="32"/>
          <w:lang w:val="en-US"/>
        </w:rPr>
        <w:t>1.82</w:t>
      </w:r>
      <w:r>
        <w:rPr>
          <w:rFonts w:hint="eastAsia" w:ascii="仿宋_GB2312" w:hAnsi="ˎ̥" w:eastAsia="仿宋_GB2312"/>
          <w:color w:val="auto"/>
          <w:sz w:val="32"/>
          <w:szCs w:val="32"/>
        </w:rPr>
        <w:t>万元、政府采购工程支出</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万元、政府采购服务支出</w:t>
      </w:r>
      <w:r>
        <w:rPr>
          <w:rFonts w:hint="default" w:ascii="仿宋_GB2312" w:hAnsi="ˎ̥" w:eastAsia="仿宋_GB2312"/>
          <w:color w:val="auto"/>
          <w:sz w:val="32"/>
          <w:szCs w:val="32"/>
          <w:lang w:val="en-US"/>
        </w:rPr>
        <w:t>260</w:t>
      </w:r>
      <w:r>
        <w:rPr>
          <w:rFonts w:hint="eastAsia" w:ascii="仿宋_GB2312" w:hAnsi="ˎ̥" w:eastAsia="仿宋_GB2312"/>
          <w:color w:val="auto"/>
          <w:sz w:val="32"/>
          <w:szCs w:val="32"/>
        </w:rPr>
        <w:t>万元。授予中小企业合同金额</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万元，占政府采购支出总额的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%，其中：授予小微企业合同金额</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万元，占</w:t>
      </w:r>
      <w:r>
        <w:rPr>
          <w:rFonts w:hint="eastAsia" w:ascii="仿宋_GB2312" w:hAnsi="仿宋_GB2312" w:eastAsia="仿宋_GB2312" w:cs="仿宋_GB2312"/>
          <w:color w:val="auto"/>
          <w:kern w:val="0"/>
          <w:sz w:val="32"/>
          <w:szCs w:val="32"/>
          <w:lang w:bidi="ar"/>
        </w:rPr>
        <w:t>授予中小企业合同金额</w:t>
      </w:r>
      <w:r>
        <w:rPr>
          <w:rFonts w:hint="eastAsia" w:ascii="仿宋_GB2312" w:hAnsi="仿宋_GB2312" w:eastAsia="仿宋_GB2312" w:cs="仿宋_GB2312"/>
          <w:color w:val="auto"/>
          <w:sz w:val="32"/>
          <w:szCs w:val="32"/>
        </w:rPr>
        <w:t>的</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w:t>
      </w:r>
    </w:p>
    <w:p>
      <w:pPr>
        <w:spacing w:line="578" w:lineRule="exact"/>
        <w:ind w:firstLine="640" w:firstLineChars="200"/>
        <w:rPr>
          <w:rFonts w:hint="eastAsia" w:ascii="楷体" w:hAnsi="楷体" w:eastAsia="楷体" w:cs="楷体"/>
          <w:bCs/>
          <w:color w:val="auto"/>
          <w:sz w:val="32"/>
          <w:szCs w:val="32"/>
        </w:rPr>
      </w:pPr>
      <w:bookmarkStart w:id="107" w:name="_Toc19989_WPSOffice_Level2"/>
      <w:bookmarkStart w:id="108" w:name="_Toc10902_WPSOffice_Level2"/>
      <w:bookmarkStart w:id="109" w:name="_Toc6016_WPSOffice_Level2"/>
      <w:bookmarkStart w:id="110" w:name="_Toc15129_WPSOffice_Level2"/>
      <w:bookmarkStart w:id="111" w:name="_Toc29584_WPSOffice_Level2"/>
      <w:bookmarkStart w:id="112" w:name="_Toc527_WPSOffice_Level2"/>
      <w:r>
        <w:rPr>
          <w:rFonts w:hint="eastAsia" w:ascii="楷体" w:hAnsi="楷体" w:eastAsia="楷体" w:cs="楷体"/>
          <w:bCs/>
          <w:color w:val="auto"/>
          <w:sz w:val="32"/>
          <w:szCs w:val="32"/>
        </w:rPr>
        <w:t>（三）国有资产占用情况。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bCs/>
          <w:color w:val="auto"/>
          <w:sz w:val="32"/>
          <w:szCs w:val="32"/>
        </w:rPr>
        <w:t>截至202</w:t>
      </w:r>
      <w:r>
        <w:rPr>
          <w:rFonts w:ascii="仿宋_GB2312" w:hAnsi="ˎ̥" w:eastAsia="仿宋_GB2312"/>
          <w:bCs/>
          <w:color w:val="auto"/>
          <w:sz w:val="32"/>
          <w:szCs w:val="32"/>
        </w:rPr>
        <w:t>3</w:t>
      </w:r>
      <w:r>
        <w:rPr>
          <w:rFonts w:hint="eastAsia" w:ascii="仿宋_GB2312" w:hAnsi="ˎ̥" w:eastAsia="仿宋_GB2312"/>
          <w:bCs/>
          <w:color w:val="auto"/>
          <w:sz w:val="32"/>
          <w:szCs w:val="32"/>
        </w:rPr>
        <w:t>年12月31日，本部门拥有</w:t>
      </w:r>
      <w:r>
        <w:rPr>
          <w:rFonts w:hint="eastAsia" w:ascii="仿宋_GB2312" w:hAnsi="ˎ̥" w:eastAsia="仿宋_GB2312"/>
          <w:color w:val="auto"/>
          <w:sz w:val="32"/>
          <w:szCs w:val="32"/>
        </w:rPr>
        <w:t>房屋面积</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平方米，其中：办公用房</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平方米，业务用房</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平方米，其他（不含构筑物）</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平方米。</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本部门共有车辆</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辆，其中，副部（省）级及以上领导用车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辆、主要负责人用车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辆、机要通信用车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辆、应急保障用车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辆、执法执勤用车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辆、特种专业技术用车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辆、离退休干部服务用车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辆、其他用车</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辆。单价100万元（含）以上设备（不含车辆）</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台（套）。</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年末在建工程</w:t>
      </w:r>
      <w:r>
        <w:rPr>
          <w:rFonts w:hint="default" w:ascii="仿宋_GB2312" w:hAnsi="ˎ̥" w:eastAsia="仿宋_GB2312"/>
          <w:color w:val="auto"/>
          <w:sz w:val="32"/>
          <w:szCs w:val="32"/>
          <w:lang w:val="en-US"/>
        </w:rPr>
        <w:t>0</w:t>
      </w:r>
      <w:r>
        <w:rPr>
          <w:rFonts w:hint="eastAsia" w:ascii="仿宋_GB2312" w:hAnsi="ˎ̥" w:eastAsia="仿宋_GB2312"/>
          <w:color w:val="auto"/>
          <w:sz w:val="32"/>
          <w:szCs w:val="32"/>
        </w:rPr>
        <w:t>万元。</w:t>
      </w:r>
    </w:p>
    <w:p>
      <w:pPr>
        <w:spacing w:line="578" w:lineRule="exact"/>
        <w:jc w:val="center"/>
        <w:rPr>
          <w:rFonts w:hint="eastAsia" w:ascii="黑体" w:hAnsi="ˎ̥" w:eastAsia="黑体"/>
          <w:color w:val="auto"/>
          <w:sz w:val="32"/>
          <w:szCs w:val="32"/>
        </w:rPr>
      </w:pPr>
      <w:bookmarkStart w:id="113" w:name="_Toc8874_WPSOffice_Level1"/>
      <w:bookmarkStart w:id="114" w:name="_Toc17580_WPSOffice_Level1"/>
      <w:bookmarkStart w:id="115" w:name="_Toc4398_WPSOffice_Level1"/>
      <w:bookmarkStart w:id="116" w:name="_Toc15425_WPSOffice_Level1"/>
      <w:bookmarkStart w:id="117" w:name="_Toc11039_WPSOffice_Level1"/>
      <w:bookmarkStart w:id="118" w:name="_Toc8808_WPSOffice_Level1"/>
      <w:r>
        <w:rPr>
          <w:rFonts w:hint="eastAsia" w:ascii="黑体" w:hAnsi="ˎ̥" w:eastAsia="黑体"/>
          <w:color w:val="auto"/>
          <w:sz w:val="32"/>
          <w:szCs w:val="32"/>
        </w:rPr>
        <w:t>第四部分  名词解释</w:t>
      </w:r>
      <w:bookmarkEnd w:id="113"/>
      <w:bookmarkEnd w:id="114"/>
      <w:bookmarkEnd w:id="115"/>
      <w:bookmarkEnd w:id="116"/>
      <w:bookmarkEnd w:id="117"/>
      <w:bookmarkEnd w:id="118"/>
    </w:p>
    <w:p>
      <w:pPr>
        <w:spacing w:line="578" w:lineRule="exact"/>
        <w:jc w:val="center"/>
        <w:rPr>
          <w:rFonts w:hint="eastAsia" w:ascii="黑体" w:hAnsi="ˎ̥" w:eastAsia="黑体"/>
          <w:color w:val="auto"/>
          <w:sz w:val="32"/>
          <w:szCs w:val="32"/>
        </w:rPr>
      </w:pPr>
    </w:p>
    <w:p>
      <w:pPr>
        <w:numPr>
          <w:ilvl w:val="0"/>
          <w:numId w:val="0"/>
        </w:num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财政拨款收入：指同级政府财政部门当年拨付的各类财政拨款。</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二、上级补助收入：指事业单位从主管部门和上级单位取得的非财政补助收入。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三、事业收入：指事业单位开展专业业务活动及辅助活动取得的收入。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四、经营收入：指事业单位在专业业务活动及其辅助活动之外开展非独立核算经营活动取得的收入。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五、附属单位上缴收入：指事业单位取得附属独立核算单位根据有关规定上缴的收入。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六、其他收入：指除上述“财政拨款收入”“事业收入”“上级补助收入”“经营收入”“附属单位上缴收入”等以外的收入。</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八、年初结转和结余：指以前年度尚未完成、结转到本年按有关规定继续使用的资金，或项目已完成等产生的结余资金。</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九、结余分配：指事业单位缴纳企业所得税以及从非财政拨款结余或经营结余中提取各类结余的情况。</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十一、基本支出：指为保障机构正常运转、完成日常工作任务而发生的人员支出和公用支出。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十二、项目支出：指在基本支出之外为完成特定行政任务和事业发展目标所发生的支出。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十三、经营支出：指事业单位在专业业务活动及其辅助活动之外开展非独立核算经营活动发生的支出。</w:t>
      </w:r>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8" w:lineRule="exact"/>
        <w:ind w:firstLine="645"/>
        <w:rPr>
          <w:rFonts w:hint="eastAsia" w:ascii="仿宋_GB2312" w:hAnsi="ˎ̥" w:eastAsia="仿宋_GB2312"/>
          <w:color w:val="auto"/>
          <w:sz w:val="32"/>
          <w:szCs w:val="32"/>
        </w:rPr>
      </w:pPr>
      <w:r>
        <w:rPr>
          <w:rFonts w:hint="eastAsia" w:ascii="仿宋_GB2312" w:hAnsi="ˎ̥" w:eastAsia="仿宋_GB2312"/>
          <w:color w:val="auto"/>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line="578" w:lineRule="exact"/>
        <w:rPr>
          <w:color w:val="auto"/>
        </w:rPr>
      </w:pPr>
    </w:p>
    <w:p>
      <w:bookmarkStart w:id="119" w:name="_GoBack"/>
      <w:bookmarkEnd w:id="119"/>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99AA7"/>
    <w:multiLevelType w:val="singleLevel"/>
    <w:tmpl w:val="34899A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E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widowControl/>
      <w:spacing w:before="100" w:beforeAutospacing="1" w:after="100" w:afterAutospacing="1"/>
      <w:jc w:val="left"/>
    </w:pPr>
    <w:rPr>
      <w:rFonts w:ascii="宋体" w:hAnsi="宋体" w:cs="宋体"/>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qFormat/>
    <w:uiPriority w:val="0"/>
  </w:style>
  <w:style w:type="paragraph" w:customStyle="1" w:styleId="7">
    <w:name w:val="WPSOffice手动目录 1"/>
    <w:qFormat/>
    <w:uiPriority w:val="0"/>
    <w:rPr>
      <w:rFonts w:ascii="Times New Roman" w:hAnsi="Times New Roman" w:eastAsia="宋体" w:cs="Times New Roman"/>
      <w:lang w:val="en-US" w:eastAsia="zh-CN" w:bidi="ar-SA"/>
    </w:rPr>
  </w:style>
  <w:style w:type="paragraph" w:customStyle="1" w:styleId="8">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2024-09-06T01:35:25Z</dcterms:created>
  <dc:creator>Lenovo</dc:creator>
  <cp:lastModifiedBy>木林森。</cp:lastModifiedBy>
  <dcterms:modified xsi:type="dcterms:W3CDTF">2024-09-06T01:35:43Z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EC2605345F3641159D86041B6D3FFD64</vt:lpwstr>
  </property>
</Properties>
</file>